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44" w:rsidRDefault="00C44B28">
      <w:pPr>
        <w:rPr>
          <w:rFonts w:ascii="Times New Roman" w:hAnsi="Times New Roman" w:cs="Times New Roman"/>
          <w:sz w:val="24"/>
          <w:szCs w:val="28"/>
        </w:rPr>
      </w:pPr>
      <w:r w:rsidRPr="0094798C">
        <w:rPr>
          <w:rFonts w:ascii="Times New Roman" w:hAnsi="Times New Roman" w:cs="Times New Roman"/>
          <w:sz w:val="24"/>
          <w:szCs w:val="28"/>
        </w:rPr>
        <w:t>УДК 681.3</w:t>
      </w:r>
      <w:bookmarkStart w:id="0" w:name="_GoBack"/>
      <w:bookmarkEnd w:id="0"/>
    </w:p>
    <w:p w:rsidR="00E43D65" w:rsidRPr="0094798C" w:rsidRDefault="00E43D65">
      <w:pPr>
        <w:rPr>
          <w:rFonts w:ascii="Times New Roman" w:hAnsi="Times New Roman" w:cs="Times New Roman"/>
          <w:sz w:val="24"/>
          <w:szCs w:val="28"/>
        </w:rPr>
      </w:pPr>
    </w:p>
    <w:p w:rsidR="00C44B28" w:rsidRPr="009D3EAF" w:rsidRDefault="00C44B28" w:rsidP="008F28C1">
      <w:pPr>
        <w:spacing w:after="0" w:line="240" w:lineRule="auto"/>
        <w:jc w:val="center"/>
        <w:rPr>
          <w:rFonts w:ascii="Times New Roman" w:hAnsi="Times New Roman" w:cs="Times New Roman"/>
          <w:sz w:val="24"/>
          <w:szCs w:val="28"/>
        </w:rPr>
      </w:pPr>
      <w:r w:rsidRPr="009D3EAF">
        <w:rPr>
          <w:rFonts w:ascii="Times New Roman" w:hAnsi="Times New Roman" w:cs="Times New Roman"/>
          <w:sz w:val="24"/>
          <w:szCs w:val="28"/>
        </w:rPr>
        <w:t>Д.В. ГОНЧАРОВ, О.А. ИВАЩУК, В.И. ФЕДОРОВ</w:t>
      </w:r>
    </w:p>
    <w:p w:rsidR="00C44B28" w:rsidRDefault="008F28C1" w:rsidP="008F28C1">
      <w:pPr>
        <w:spacing w:after="0" w:line="240" w:lineRule="auto"/>
        <w:jc w:val="center"/>
        <w:rPr>
          <w:rFonts w:ascii="Times New Roman" w:hAnsi="Times New Roman" w:cs="Times New Roman"/>
          <w:sz w:val="24"/>
          <w:szCs w:val="28"/>
          <w:lang w:val="en-US"/>
        </w:rPr>
      </w:pPr>
      <w:r w:rsidRPr="008F28C1">
        <w:rPr>
          <w:rFonts w:ascii="Times New Roman" w:hAnsi="Times New Roman" w:cs="Times New Roman"/>
          <w:sz w:val="24"/>
          <w:szCs w:val="28"/>
          <w:lang w:val="en-US"/>
        </w:rPr>
        <w:t>D.V. GONCHAROV, O.A. IVASHCHUK, V.I. FEDOROV</w:t>
      </w:r>
    </w:p>
    <w:p w:rsidR="008F28C1" w:rsidRPr="008F28C1" w:rsidRDefault="008F28C1" w:rsidP="008F28C1">
      <w:pPr>
        <w:spacing w:after="0" w:line="240" w:lineRule="auto"/>
        <w:jc w:val="center"/>
        <w:rPr>
          <w:rFonts w:ascii="Times New Roman" w:hAnsi="Times New Roman" w:cs="Times New Roman"/>
          <w:sz w:val="24"/>
          <w:szCs w:val="28"/>
          <w:lang w:val="en-US"/>
        </w:rPr>
      </w:pPr>
    </w:p>
    <w:p w:rsidR="00C44B28" w:rsidRPr="009D3EAF" w:rsidRDefault="00C44B28" w:rsidP="008F28C1">
      <w:pPr>
        <w:spacing w:after="0" w:line="240" w:lineRule="auto"/>
        <w:jc w:val="center"/>
        <w:rPr>
          <w:rFonts w:ascii="Times New Roman" w:hAnsi="Times New Roman" w:cs="Times New Roman"/>
          <w:b/>
          <w:sz w:val="24"/>
          <w:szCs w:val="28"/>
        </w:rPr>
      </w:pPr>
      <w:r w:rsidRPr="009D3EAF">
        <w:rPr>
          <w:rFonts w:ascii="Times New Roman" w:hAnsi="Times New Roman" w:cs="Times New Roman"/>
          <w:b/>
          <w:sz w:val="24"/>
          <w:szCs w:val="28"/>
        </w:rPr>
        <w:t>МОДЕЛИРОВАНИЕ АВТОМАТИЗИРОВАННОЙ СИСТЕМЫ УПРАВЛЕНИЯ УРОЖАЙНОСТЬЮ СЕЛЬСКОХОЗЯЙСТВЕННЫХ КУЛЬТУР В УСЛОВИЯХ ДИНАМИКИ ПАРНИКОВОГО ЭФФЕКТА</w:t>
      </w:r>
    </w:p>
    <w:p w:rsidR="009D3EAF" w:rsidRDefault="009D3EAF" w:rsidP="00E43D65">
      <w:pPr>
        <w:spacing w:after="0" w:line="240" w:lineRule="auto"/>
        <w:jc w:val="center"/>
        <w:rPr>
          <w:rFonts w:ascii="Times New Roman" w:hAnsi="Times New Roman" w:cs="Times New Roman"/>
          <w:b/>
          <w:sz w:val="24"/>
          <w:szCs w:val="28"/>
          <w:lang w:val="en-US"/>
        </w:rPr>
      </w:pPr>
      <w:r w:rsidRPr="009D3EAF">
        <w:rPr>
          <w:rFonts w:ascii="Times New Roman" w:hAnsi="Times New Roman" w:cs="Times New Roman"/>
          <w:b/>
          <w:sz w:val="24"/>
          <w:szCs w:val="28"/>
          <w:lang w:val="en-US"/>
        </w:rPr>
        <w:t>MODELING OF AN AUTOMATED SYSTEM FOR MANAGING THE YIELD OF AGRICULTURAL CROPS UNDER THE DYNAMICS OF THE GREENHOUSE EFFECT</w:t>
      </w:r>
    </w:p>
    <w:p w:rsidR="00E43D65" w:rsidRPr="009D3EAF" w:rsidRDefault="00E43D65" w:rsidP="00E43D65">
      <w:pPr>
        <w:spacing w:after="0" w:line="240" w:lineRule="auto"/>
        <w:jc w:val="center"/>
        <w:rPr>
          <w:rFonts w:ascii="Times New Roman" w:hAnsi="Times New Roman" w:cs="Times New Roman"/>
          <w:b/>
          <w:sz w:val="24"/>
          <w:szCs w:val="28"/>
          <w:lang w:val="en-US"/>
        </w:rPr>
      </w:pPr>
    </w:p>
    <w:p w:rsidR="00A05306" w:rsidRPr="00E43D65" w:rsidRDefault="00A05306" w:rsidP="00E43D65">
      <w:pPr>
        <w:spacing w:after="0" w:line="240" w:lineRule="auto"/>
        <w:ind w:firstLine="709"/>
        <w:jc w:val="both"/>
        <w:rPr>
          <w:rFonts w:ascii="Times New Roman" w:hAnsi="Times New Roman" w:cs="Times New Roman"/>
          <w:i/>
          <w:sz w:val="20"/>
          <w:szCs w:val="28"/>
        </w:rPr>
      </w:pPr>
      <w:r w:rsidRPr="00E43D65">
        <w:rPr>
          <w:rFonts w:ascii="Times New Roman" w:hAnsi="Times New Roman" w:cs="Times New Roman"/>
          <w:i/>
          <w:sz w:val="20"/>
          <w:szCs w:val="28"/>
        </w:rPr>
        <w:t xml:space="preserve">В статье рассматриваются основные аспекты автоматизированного управления адаптацией сельскохозяйственных территорий в условиях динамики парникового эффекта. Исследуются подходы к построению соответствующей автоматизированной системы управления, структура и функции которой позволят обеспечить научную обоснованность и результативность управленческих решений за счет агроэкологического и природно-сельскохозяйственного зонирования территорий с использованием интеллектуального анализа данных, ГИС и 3D моделирования. Система данного класса включает специализированную цифровую платформу, реализующую динамическое формирование требуемых моделей и алгоритмов, обеспечивает оперативную реакцию всех ее компонентов на текущие изменения в объекте управления и в окружающей среде. </w:t>
      </w:r>
    </w:p>
    <w:p w:rsidR="00A05306" w:rsidRDefault="00A05306" w:rsidP="00A05306">
      <w:pPr>
        <w:spacing w:after="0" w:line="240" w:lineRule="auto"/>
        <w:ind w:firstLine="709"/>
        <w:jc w:val="both"/>
        <w:rPr>
          <w:rFonts w:ascii="Times New Roman" w:hAnsi="Times New Roman" w:cs="Times New Roman"/>
          <w:i/>
          <w:sz w:val="20"/>
          <w:szCs w:val="28"/>
        </w:rPr>
      </w:pPr>
      <w:r w:rsidRPr="00E43D65">
        <w:rPr>
          <w:rFonts w:ascii="Times New Roman" w:hAnsi="Times New Roman" w:cs="Times New Roman"/>
          <w:b/>
          <w:i/>
          <w:sz w:val="20"/>
          <w:szCs w:val="28"/>
        </w:rPr>
        <w:t>Ключевые слова:</w:t>
      </w:r>
      <w:r w:rsidR="00632C48" w:rsidRPr="00E43D65">
        <w:rPr>
          <w:rFonts w:ascii="Times New Roman" w:hAnsi="Times New Roman" w:cs="Times New Roman"/>
          <w:b/>
          <w:i/>
          <w:sz w:val="20"/>
          <w:szCs w:val="28"/>
        </w:rPr>
        <w:t xml:space="preserve"> </w:t>
      </w:r>
      <w:r w:rsidR="00632C48" w:rsidRPr="00E43D65">
        <w:rPr>
          <w:rFonts w:ascii="Times New Roman" w:hAnsi="Times New Roman" w:cs="Times New Roman"/>
          <w:i/>
          <w:sz w:val="20"/>
          <w:szCs w:val="28"/>
        </w:rPr>
        <w:t>автоматизированная система; моделирование;</w:t>
      </w:r>
      <w:r w:rsidRPr="00E43D65">
        <w:rPr>
          <w:rFonts w:ascii="Times New Roman" w:hAnsi="Times New Roman" w:cs="Times New Roman"/>
          <w:i/>
          <w:sz w:val="20"/>
          <w:szCs w:val="28"/>
        </w:rPr>
        <w:t xml:space="preserve"> зонирование сельскохозяйственных территорий</w:t>
      </w:r>
      <w:r w:rsidR="009D3EAF" w:rsidRPr="00E43D65">
        <w:rPr>
          <w:rFonts w:ascii="Times New Roman" w:hAnsi="Times New Roman" w:cs="Times New Roman"/>
          <w:i/>
          <w:sz w:val="20"/>
          <w:szCs w:val="28"/>
        </w:rPr>
        <w:t>;</w:t>
      </w:r>
      <w:r w:rsidRPr="00E43D65">
        <w:rPr>
          <w:rFonts w:ascii="Times New Roman" w:hAnsi="Times New Roman" w:cs="Times New Roman"/>
          <w:i/>
          <w:sz w:val="20"/>
          <w:szCs w:val="28"/>
        </w:rPr>
        <w:t xml:space="preserve"> парниковый эффект</w:t>
      </w:r>
      <w:r w:rsidR="009D3EAF" w:rsidRPr="00E43D65">
        <w:rPr>
          <w:rFonts w:ascii="Times New Roman" w:hAnsi="Times New Roman" w:cs="Times New Roman"/>
          <w:i/>
          <w:sz w:val="20"/>
          <w:szCs w:val="28"/>
        </w:rPr>
        <w:t>;</w:t>
      </w:r>
      <w:r w:rsidR="00632C48" w:rsidRPr="00E43D65">
        <w:rPr>
          <w:rFonts w:ascii="Times New Roman" w:hAnsi="Times New Roman" w:cs="Times New Roman"/>
          <w:i/>
          <w:sz w:val="20"/>
          <w:szCs w:val="28"/>
        </w:rPr>
        <w:t xml:space="preserve"> урожайность.</w:t>
      </w:r>
    </w:p>
    <w:p w:rsidR="00E43D65" w:rsidRPr="00E43D65" w:rsidRDefault="00E43D65" w:rsidP="00A05306">
      <w:pPr>
        <w:spacing w:after="0" w:line="240" w:lineRule="auto"/>
        <w:ind w:firstLine="709"/>
        <w:jc w:val="both"/>
        <w:rPr>
          <w:rFonts w:ascii="Times New Roman" w:hAnsi="Times New Roman" w:cs="Times New Roman"/>
          <w:i/>
          <w:sz w:val="20"/>
          <w:szCs w:val="28"/>
        </w:rPr>
      </w:pPr>
    </w:p>
    <w:p w:rsidR="00A05306" w:rsidRPr="00E43D65" w:rsidRDefault="00A05306" w:rsidP="00A05306">
      <w:pPr>
        <w:spacing w:after="0" w:line="240" w:lineRule="auto"/>
        <w:ind w:firstLine="709"/>
        <w:jc w:val="both"/>
        <w:rPr>
          <w:rFonts w:ascii="Times New Roman" w:hAnsi="Times New Roman" w:cs="Times New Roman"/>
          <w:i/>
          <w:sz w:val="20"/>
          <w:szCs w:val="28"/>
          <w:lang w:val="en-US"/>
        </w:rPr>
      </w:pPr>
      <w:r w:rsidRPr="00E43D65">
        <w:rPr>
          <w:rFonts w:ascii="Times New Roman" w:hAnsi="Times New Roman" w:cs="Times New Roman"/>
          <w:i/>
          <w:sz w:val="20"/>
          <w:szCs w:val="28"/>
          <w:lang w:val="en-US"/>
        </w:rPr>
        <w:t xml:space="preserve">The article discusses the main aspects of automated management of adaptation of agricultural territories in the conditions of the dynamics of the greenhouse effect. The approaches to the construction of an appropriate automated management system are being investigated, the structure and functions of which will ensure the scientific validity and effectiveness of management decisions through </w:t>
      </w:r>
      <w:proofErr w:type="spellStart"/>
      <w:r w:rsidRPr="00E43D65">
        <w:rPr>
          <w:rFonts w:ascii="Times New Roman" w:hAnsi="Times New Roman" w:cs="Times New Roman"/>
          <w:i/>
          <w:sz w:val="20"/>
          <w:szCs w:val="28"/>
          <w:lang w:val="en-US"/>
        </w:rPr>
        <w:t>agroecological</w:t>
      </w:r>
      <w:proofErr w:type="spellEnd"/>
      <w:r w:rsidRPr="00E43D65">
        <w:rPr>
          <w:rFonts w:ascii="Times New Roman" w:hAnsi="Times New Roman" w:cs="Times New Roman"/>
          <w:i/>
          <w:sz w:val="20"/>
          <w:szCs w:val="28"/>
          <w:lang w:val="en-US"/>
        </w:rPr>
        <w:t xml:space="preserve"> and natural-agricultural zoning of territories using data mining, GIS and 3D modeling. The system of this class includes a specialized digital platform that implements the dynamic formation of the required models and algorithms, provides an operational response of all its components to current changes in the control object and in the environment. </w:t>
      </w:r>
    </w:p>
    <w:p w:rsidR="00A05306" w:rsidRDefault="00A05306" w:rsidP="00A05306">
      <w:pPr>
        <w:spacing w:after="0" w:line="240" w:lineRule="auto"/>
        <w:ind w:firstLine="709"/>
        <w:jc w:val="both"/>
        <w:rPr>
          <w:rFonts w:ascii="Times New Roman" w:hAnsi="Times New Roman" w:cs="Times New Roman"/>
          <w:i/>
          <w:sz w:val="20"/>
          <w:szCs w:val="28"/>
          <w:lang w:val="en-US"/>
        </w:rPr>
      </w:pPr>
      <w:r w:rsidRPr="00E43D65">
        <w:rPr>
          <w:rFonts w:ascii="Times New Roman" w:hAnsi="Times New Roman" w:cs="Times New Roman"/>
          <w:b/>
          <w:i/>
          <w:sz w:val="20"/>
          <w:szCs w:val="28"/>
          <w:lang w:val="en-US"/>
        </w:rPr>
        <w:t>Keywords:</w:t>
      </w:r>
      <w:r w:rsidRPr="00E43D65">
        <w:rPr>
          <w:rFonts w:ascii="Times New Roman" w:hAnsi="Times New Roman" w:cs="Times New Roman"/>
          <w:i/>
          <w:sz w:val="20"/>
          <w:szCs w:val="28"/>
          <w:lang w:val="en-US"/>
        </w:rPr>
        <w:t xml:space="preserve"> </w:t>
      </w:r>
      <w:r w:rsidR="00632C48" w:rsidRPr="00E43D65">
        <w:rPr>
          <w:rFonts w:ascii="Times New Roman" w:hAnsi="Times New Roman" w:cs="Times New Roman"/>
          <w:i/>
          <w:sz w:val="20"/>
          <w:szCs w:val="28"/>
          <w:lang w:val="en-US"/>
        </w:rPr>
        <w:t>automated system; modeling;</w:t>
      </w:r>
      <w:r w:rsidRPr="00E43D65">
        <w:rPr>
          <w:rFonts w:ascii="Times New Roman" w:hAnsi="Times New Roman" w:cs="Times New Roman"/>
          <w:i/>
          <w:sz w:val="20"/>
          <w:szCs w:val="28"/>
          <w:lang w:val="en-US"/>
        </w:rPr>
        <w:t xml:space="preserve"> zoning of agricultural territories</w:t>
      </w:r>
      <w:r w:rsidR="009D3EAF" w:rsidRPr="00E43D65">
        <w:rPr>
          <w:rFonts w:ascii="Times New Roman" w:hAnsi="Times New Roman" w:cs="Times New Roman"/>
          <w:i/>
          <w:sz w:val="20"/>
          <w:szCs w:val="28"/>
          <w:lang w:val="en-US"/>
        </w:rPr>
        <w:t>;</w:t>
      </w:r>
      <w:r w:rsidRPr="00E43D65">
        <w:rPr>
          <w:rFonts w:ascii="Times New Roman" w:hAnsi="Times New Roman" w:cs="Times New Roman"/>
          <w:i/>
          <w:sz w:val="20"/>
          <w:szCs w:val="28"/>
          <w:lang w:val="en-US"/>
        </w:rPr>
        <w:t xml:space="preserve"> greenhouse effect</w:t>
      </w:r>
      <w:r w:rsidR="009D3EAF" w:rsidRPr="00E43D65">
        <w:rPr>
          <w:rFonts w:ascii="Times New Roman" w:hAnsi="Times New Roman" w:cs="Times New Roman"/>
          <w:i/>
          <w:sz w:val="20"/>
          <w:szCs w:val="28"/>
          <w:lang w:val="en-US"/>
        </w:rPr>
        <w:t>;</w:t>
      </w:r>
      <w:r w:rsidR="00632C48" w:rsidRPr="00E43D65">
        <w:rPr>
          <w:rFonts w:ascii="Times New Roman" w:hAnsi="Times New Roman" w:cs="Times New Roman"/>
          <w:i/>
          <w:sz w:val="20"/>
          <w:szCs w:val="28"/>
          <w:lang w:val="en-US"/>
        </w:rPr>
        <w:t xml:space="preserve"> productivity</w:t>
      </w:r>
      <w:r w:rsidR="009D3EAF" w:rsidRPr="00E43D65">
        <w:rPr>
          <w:rFonts w:ascii="Times New Roman" w:hAnsi="Times New Roman" w:cs="Times New Roman"/>
          <w:i/>
          <w:sz w:val="20"/>
          <w:szCs w:val="28"/>
          <w:lang w:val="en-US"/>
        </w:rPr>
        <w:t>.</w:t>
      </w:r>
    </w:p>
    <w:p w:rsidR="00E43D65" w:rsidRPr="00E43D65" w:rsidRDefault="00E43D65" w:rsidP="00A05306">
      <w:pPr>
        <w:spacing w:after="0" w:line="240" w:lineRule="auto"/>
        <w:ind w:firstLine="709"/>
        <w:jc w:val="both"/>
        <w:rPr>
          <w:rFonts w:ascii="Times New Roman" w:hAnsi="Times New Roman" w:cs="Times New Roman"/>
          <w:i/>
          <w:sz w:val="20"/>
          <w:szCs w:val="28"/>
          <w:lang w:val="en-US"/>
        </w:rPr>
      </w:pPr>
    </w:p>
    <w:p w:rsidR="009D3EAF" w:rsidRDefault="009D3EAF" w:rsidP="00A05306">
      <w:pPr>
        <w:spacing w:after="0" w:line="240" w:lineRule="auto"/>
        <w:ind w:firstLine="709"/>
        <w:jc w:val="both"/>
        <w:rPr>
          <w:rFonts w:ascii="Times New Roman" w:hAnsi="Times New Roman" w:cs="Times New Roman"/>
          <w:sz w:val="24"/>
          <w:szCs w:val="28"/>
        </w:rPr>
      </w:pPr>
      <w:r w:rsidRPr="009D3EAF">
        <w:rPr>
          <w:rFonts w:ascii="Times New Roman" w:hAnsi="Times New Roman" w:cs="Times New Roman"/>
          <w:sz w:val="24"/>
          <w:szCs w:val="28"/>
        </w:rPr>
        <w:t>Современные системы мониторинга, прогнозирования и управления территориями и объектами различного уровня и назначения используют средства автоматизации, возможности математического и компьютерного моделирования, интеллектуального анализа данных, что позволяет наделять их как традиционными функциями сбора и обработки информации, так и функциями интеллектуальной поддержки принятия решений. Такие подходы изложены, например, в работах [</w:t>
      </w:r>
      <w:r w:rsidR="00A24E5E">
        <w:rPr>
          <w:rFonts w:ascii="Times New Roman" w:hAnsi="Times New Roman" w:cs="Times New Roman"/>
          <w:sz w:val="24"/>
          <w:szCs w:val="28"/>
        </w:rPr>
        <w:t>1</w:t>
      </w:r>
      <w:r w:rsidRPr="009D3EAF">
        <w:rPr>
          <w:rFonts w:ascii="Times New Roman" w:hAnsi="Times New Roman" w:cs="Times New Roman"/>
          <w:sz w:val="24"/>
          <w:szCs w:val="28"/>
        </w:rPr>
        <w:t>] и в предыдущих работах авторов при представлении результатов разработки сложных динамических систем для интеллектуального мониторинга и управления инновационными территориями [</w:t>
      </w:r>
      <w:r w:rsidR="00A24E5E">
        <w:rPr>
          <w:rFonts w:ascii="Times New Roman" w:hAnsi="Times New Roman" w:cs="Times New Roman"/>
          <w:sz w:val="24"/>
          <w:szCs w:val="28"/>
        </w:rPr>
        <w:t>2, 3</w:t>
      </w:r>
      <w:r w:rsidRPr="009D3EAF">
        <w:rPr>
          <w:rFonts w:ascii="Times New Roman" w:hAnsi="Times New Roman" w:cs="Times New Roman"/>
          <w:sz w:val="24"/>
          <w:szCs w:val="28"/>
        </w:rPr>
        <w:t>].</w:t>
      </w:r>
    </w:p>
    <w:p w:rsidR="00CE6824" w:rsidRPr="009D3EAF" w:rsidRDefault="00CE6824" w:rsidP="00A05306">
      <w:pPr>
        <w:spacing w:after="0" w:line="240" w:lineRule="auto"/>
        <w:ind w:firstLine="709"/>
        <w:jc w:val="both"/>
        <w:rPr>
          <w:rFonts w:ascii="Times New Roman" w:hAnsi="Times New Roman" w:cs="Times New Roman"/>
          <w:sz w:val="24"/>
          <w:szCs w:val="28"/>
        </w:rPr>
      </w:pPr>
      <w:r w:rsidRPr="00F21BB2">
        <w:rPr>
          <w:rFonts w:ascii="Times New Roman" w:hAnsi="Times New Roman" w:cs="Times New Roman"/>
          <w:sz w:val="24"/>
          <w:szCs w:val="28"/>
        </w:rPr>
        <w:t>Следует отметить, что соответствующие механизмы интеллектуального мониторинга сегодня крайне важны для сельскохозяйственных территорий, обеспечени</w:t>
      </w:r>
      <w:r w:rsidR="00957AD9" w:rsidRPr="00F21BB2">
        <w:rPr>
          <w:rFonts w:ascii="Times New Roman" w:hAnsi="Times New Roman" w:cs="Times New Roman"/>
          <w:sz w:val="24"/>
          <w:szCs w:val="28"/>
        </w:rPr>
        <w:t>я</w:t>
      </w:r>
      <w:r w:rsidRPr="00F21BB2">
        <w:rPr>
          <w:rFonts w:ascii="Times New Roman" w:hAnsi="Times New Roman" w:cs="Times New Roman"/>
          <w:sz w:val="24"/>
          <w:szCs w:val="28"/>
        </w:rPr>
        <w:t xml:space="preserve"> продовольственной безопасности страны, особенно важны для адаптации к динамике </w:t>
      </w:r>
      <w:r w:rsidR="00957AD9" w:rsidRPr="00F21BB2">
        <w:rPr>
          <w:rFonts w:ascii="Times New Roman" w:hAnsi="Times New Roman" w:cs="Times New Roman"/>
          <w:sz w:val="24"/>
          <w:szCs w:val="28"/>
        </w:rPr>
        <w:t>природной среды и/или инфраструктуры</w:t>
      </w:r>
      <w:r w:rsidRPr="00F21BB2">
        <w:rPr>
          <w:rFonts w:ascii="Times New Roman" w:hAnsi="Times New Roman" w:cs="Times New Roman"/>
          <w:sz w:val="24"/>
          <w:szCs w:val="28"/>
        </w:rPr>
        <w:t xml:space="preserve"> с целью сохранения и увеличения урожайности.</w:t>
      </w:r>
    </w:p>
    <w:p w:rsidR="009D3EAF" w:rsidRDefault="009D3EAF" w:rsidP="009D3EAF">
      <w:pPr>
        <w:spacing w:after="0" w:line="240" w:lineRule="auto"/>
        <w:ind w:firstLine="709"/>
        <w:jc w:val="both"/>
        <w:rPr>
          <w:rFonts w:ascii="Times New Roman" w:hAnsi="Times New Roman" w:cs="Times New Roman"/>
          <w:sz w:val="24"/>
          <w:szCs w:val="28"/>
        </w:rPr>
      </w:pPr>
      <w:r w:rsidRPr="009D3EAF">
        <w:rPr>
          <w:rFonts w:ascii="Times New Roman" w:hAnsi="Times New Roman" w:cs="Times New Roman"/>
          <w:sz w:val="24"/>
          <w:szCs w:val="28"/>
        </w:rPr>
        <w:t xml:space="preserve">В последние годы увеличилось число </w:t>
      </w:r>
      <w:r w:rsidR="00E11AD7" w:rsidRPr="009D3EAF">
        <w:rPr>
          <w:rFonts w:ascii="Times New Roman" w:hAnsi="Times New Roman" w:cs="Times New Roman"/>
          <w:sz w:val="24"/>
          <w:szCs w:val="28"/>
        </w:rPr>
        <w:t>научных исследований,</w:t>
      </w:r>
      <w:r w:rsidRPr="009D3EAF">
        <w:rPr>
          <w:rFonts w:ascii="Times New Roman" w:hAnsi="Times New Roman" w:cs="Times New Roman"/>
          <w:sz w:val="24"/>
          <w:szCs w:val="28"/>
        </w:rPr>
        <w:t xml:space="preserve"> </w:t>
      </w:r>
      <w:r w:rsidR="00E11AD7">
        <w:rPr>
          <w:rFonts w:ascii="Times New Roman" w:hAnsi="Times New Roman" w:cs="Times New Roman"/>
          <w:sz w:val="24"/>
          <w:szCs w:val="28"/>
        </w:rPr>
        <w:t>демонстрирующих зависимость продуктивности сельскохозяйственных территорий от погодных, климатических изменений, в том числе рассеивания и накопления парниковых газов в приземном слое атмосферы</w:t>
      </w:r>
      <w:r w:rsidR="003E02A6">
        <w:rPr>
          <w:rFonts w:ascii="Times New Roman" w:hAnsi="Times New Roman" w:cs="Times New Roman"/>
          <w:sz w:val="24"/>
          <w:szCs w:val="28"/>
        </w:rPr>
        <w:t xml:space="preserve"> </w:t>
      </w:r>
      <w:r w:rsidR="003E02A6" w:rsidRPr="003E02A6">
        <w:rPr>
          <w:rFonts w:ascii="Times New Roman" w:hAnsi="Times New Roman" w:cs="Times New Roman"/>
          <w:sz w:val="24"/>
          <w:szCs w:val="28"/>
        </w:rPr>
        <w:t>[4-7]</w:t>
      </w:r>
      <w:r w:rsidR="00E11AD7">
        <w:rPr>
          <w:rFonts w:ascii="Times New Roman" w:hAnsi="Times New Roman" w:cs="Times New Roman"/>
          <w:sz w:val="24"/>
          <w:szCs w:val="28"/>
        </w:rPr>
        <w:t>.</w:t>
      </w:r>
      <w:r w:rsidRPr="009D3EAF">
        <w:rPr>
          <w:rFonts w:ascii="Times New Roman" w:hAnsi="Times New Roman" w:cs="Times New Roman"/>
          <w:sz w:val="24"/>
          <w:szCs w:val="28"/>
        </w:rPr>
        <w:t xml:space="preserve"> Часть из них может быть составляющей общего методологического инструментария для обеспечения эффективного управления урожайностью сельскохозяйственных культур с учетом динамики парникового эффекта (ПЭ). Однако на сегодняшний момент нет методов и алгоритмов, позволяющих </w:t>
      </w:r>
      <w:r w:rsidR="003E02A6" w:rsidRPr="009D3EAF">
        <w:rPr>
          <w:rFonts w:ascii="Times New Roman" w:hAnsi="Times New Roman" w:cs="Times New Roman"/>
          <w:sz w:val="24"/>
          <w:szCs w:val="28"/>
        </w:rPr>
        <w:t>формировать адаптационные сценарии, определяющие наиболее результативные с точки зрения урожайности условия посева сельскохозяйственных культур</w:t>
      </w:r>
      <w:r w:rsidRPr="009D3EAF">
        <w:rPr>
          <w:rFonts w:ascii="Times New Roman" w:hAnsi="Times New Roman" w:cs="Times New Roman"/>
          <w:sz w:val="24"/>
          <w:szCs w:val="28"/>
        </w:rPr>
        <w:t xml:space="preserve">, </w:t>
      </w:r>
      <w:r w:rsidR="003E02A6">
        <w:rPr>
          <w:rFonts w:ascii="Times New Roman" w:hAnsi="Times New Roman" w:cs="Times New Roman"/>
          <w:sz w:val="24"/>
          <w:szCs w:val="28"/>
        </w:rPr>
        <w:t>а также</w:t>
      </w:r>
      <w:r w:rsidRPr="009D3EAF">
        <w:rPr>
          <w:rFonts w:ascii="Times New Roman" w:hAnsi="Times New Roman" w:cs="Times New Roman"/>
          <w:sz w:val="24"/>
          <w:szCs w:val="28"/>
        </w:rPr>
        <w:t xml:space="preserve"> </w:t>
      </w:r>
      <w:r w:rsidR="003E02A6" w:rsidRPr="009D3EAF">
        <w:rPr>
          <w:rFonts w:ascii="Times New Roman" w:hAnsi="Times New Roman" w:cs="Times New Roman"/>
          <w:sz w:val="24"/>
          <w:szCs w:val="28"/>
        </w:rPr>
        <w:t xml:space="preserve">количественно и </w:t>
      </w:r>
      <w:proofErr w:type="spellStart"/>
      <w:r w:rsidR="003E02A6" w:rsidRPr="009D3EAF">
        <w:rPr>
          <w:rFonts w:ascii="Times New Roman" w:hAnsi="Times New Roman" w:cs="Times New Roman"/>
          <w:sz w:val="24"/>
          <w:szCs w:val="28"/>
        </w:rPr>
        <w:t>пространственно</w:t>
      </w:r>
      <w:proofErr w:type="spellEnd"/>
      <w:r w:rsidR="003E02A6" w:rsidRPr="009D3EAF">
        <w:rPr>
          <w:rFonts w:ascii="Times New Roman" w:hAnsi="Times New Roman" w:cs="Times New Roman"/>
          <w:sz w:val="24"/>
          <w:szCs w:val="28"/>
        </w:rPr>
        <w:t xml:space="preserve"> оценивать и прогнозировать уровень выброса парниковых газов</w:t>
      </w:r>
      <w:r w:rsidR="003E02A6" w:rsidRPr="003E02A6">
        <w:rPr>
          <w:rFonts w:ascii="Times New Roman" w:hAnsi="Times New Roman" w:cs="Times New Roman"/>
          <w:sz w:val="24"/>
          <w:szCs w:val="28"/>
        </w:rPr>
        <w:t xml:space="preserve"> </w:t>
      </w:r>
      <w:r w:rsidR="00A24E5E" w:rsidRPr="00A24E5E">
        <w:rPr>
          <w:rFonts w:ascii="Times New Roman" w:hAnsi="Times New Roman" w:cs="Times New Roman"/>
          <w:sz w:val="24"/>
          <w:szCs w:val="28"/>
        </w:rPr>
        <w:t>[8]</w:t>
      </w:r>
      <w:r w:rsidRPr="009D3EAF">
        <w:rPr>
          <w:rFonts w:ascii="Times New Roman" w:hAnsi="Times New Roman" w:cs="Times New Roman"/>
          <w:sz w:val="24"/>
          <w:szCs w:val="28"/>
        </w:rPr>
        <w:t>.</w:t>
      </w:r>
    </w:p>
    <w:p w:rsidR="009D3EAF" w:rsidRDefault="009D3EAF" w:rsidP="009D3EAF">
      <w:pPr>
        <w:spacing w:after="0" w:line="240" w:lineRule="auto"/>
        <w:ind w:firstLine="709"/>
        <w:jc w:val="both"/>
        <w:rPr>
          <w:rFonts w:ascii="Times New Roman" w:hAnsi="Times New Roman" w:cs="Times New Roman"/>
          <w:sz w:val="24"/>
          <w:szCs w:val="28"/>
        </w:rPr>
      </w:pPr>
      <w:r w:rsidRPr="009D3EAF">
        <w:rPr>
          <w:rFonts w:ascii="Times New Roman" w:hAnsi="Times New Roman" w:cs="Times New Roman"/>
          <w:sz w:val="24"/>
          <w:szCs w:val="28"/>
        </w:rPr>
        <w:lastRenderedPageBreak/>
        <w:t xml:space="preserve">Авторским коллективом </w:t>
      </w:r>
      <w:r w:rsidR="00E3473B">
        <w:rPr>
          <w:rFonts w:ascii="Times New Roman" w:hAnsi="Times New Roman" w:cs="Times New Roman"/>
          <w:sz w:val="24"/>
          <w:szCs w:val="28"/>
        </w:rPr>
        <w:t>поставлена научная задача</w:t>
      </w:r>
      <w:r w:rsidRPr="009D3EAF">
        <w:rPr>
          <w:rFonts w:ascii="Times New Roman" w:hAnsi="Times New Roman" w:cs="Times New Roman"/>
          <w:sz w:val="24"/>
          <w:szCs w:val="28"/>
        </w:rPr>
        <w:t xml:space="preserve"> разраб</w:t>
      </w:r>
      <w:r w:rsidR="00E3473B">
        <w:rPr>
          <w:rFonts w:ascii="Times New Roman" w:hAnsi="Times New Roman" w:cs="Times New Roman"/>
          <w:sz w:val="24"/>
          <w:szCs w:val="28"/>
        </w:rPr>
        <w:t>отки</w:t>
      </w:r>
      <w:r w:rsidRPr="009D3EAF">
        <w:rPr>
          <w:rFonts w:ascii="Times New Roman" w:hAnsi="Times New Roman" w:cs="Times New Roman"/>
          <w:sz w:val="24"/>
          <w:szCs w:val="28"/>
        </w:rPr>
        <w:t xml:space="preserve"> автоматизированной системы управления адаптацией сельскохозяйственных территорий в условиях динамики парникового эффекта, функционирование которой обеспечит определение оптимальных параметров природно-сельскохозяйственного и агроэкологического зонирования исследуемых территорий, их качественную и количественною структуру, формирование ада</w:t>
      </w:r>
      <w:r w:rsidR="00E3473B">
        <w:rPr>
          <w:rFonts w:ascii="Times New Roman" w:hAnsi="Times New Roman" w:cs="Times New Roman"/>
          <w:sz w:val="24"/>
          <w:szCs w:val="28"/>
        </w:rPr>
        <w:t>птационных сценариев управления</w:t>
      </w:r>
      <w:r w:rsidR="00E3473B" w:rsidRPr="002545D3">
        <w:rPr>
          <w:rFonts w:ascii="Times New Roman" w:hAnsi="Times New Roman" w:cs="Times New Roman"/>
          <w:sz w:val="24"/>
          <w:szCs w:val="28"/>
        </w:rPr>
        <w:t xml:space="preserve">, </w:t>
      </w:r>
      <w:r w:rsidR="008C5C26" w:rsidRPr="002545D3">
        <w:rPr>
          <w:rFonts w:ascii="Times New Roman" w:hAnsi="Times New Roman" w:cs="Times New Roman"/>
          <w:sz w:val="24"/>
          <w:szCs w:val="28"/>
        </w:rPr>
        <w:t>что поз</w:t>
      </w:r>
      <w:r w:rsidR="00E3473B" w:rsidRPr="002545D3">
        <w:rPr>
          <w:rFonts w:ascii="Times New Roman" w:hAnsi="Times New Roman" w:cs="Times New Roman"/>
          <w:sz w:val="24"/>
          <w:szCs w:val="28"/>
        </w:rPr>
        <w:t>волит</w:t>
      </w:r>
      <w:r w:rsidR="002545D3">
        <w:rPr>
          <w:rFonts w:ascii="Times New Roman" w:hAnsi="Times New Roman" w:cs="Times New Roman"/>
          <w:sz w:val="24"/>
          <w:szCs w:val="28"/>
        </w:rPr>
        <w:t xml:space="preserve"> добиться увеличения урожайности растений и обеспечит минерализацию верхнего гумусового слоя почвы</w:t>
      </w:r>
      <w:r w:rsidR="0011282F">
        <w:rPr>
          <w:rFonts w:ascii="Times New Roman" w:hAnsi="Times New Roman" w:cs="Times New Roman"/>
          <w:sz w:val="24"/>
          <w:szCs w:val="28"/>
        </w:rPr>
        <w:t xml:space="preserve"> </w:t>
      </w:r>
      <w:r w:rsidR="0011282F" w:rsidRPr="0011282F">
        <w:rPr>
          <w:rFonts w:ascii="Times New Roman" w:hAnsi="Times New Roman" w:cs="Times New Roman"/>
          <w:sz w:val="24"/>
          <w:szCs w:val="28"/>
        </w:rPr>
        <w:t>[9-10]</w:t>
      </w:r>
      <w:r w:rsidR="002545D3">
        <w:rPr>
          <w:rFonts w:ascii="Times New Roman" w:hAnsi="Times New Roman" w:cs="Times New Roman"/>
          <w:sz w:val="24"/>
          <w:szCs w:val="28"/>
        </w:rPr>
        <w:t>.</w:t>
      </w:r>
    </w:p>
    <w:p w:rsidR="00553D90" w:rsidRDefault="006D7E82" w:rsidP="006D7E82">
      <w:pPr>
        <w:spacing w:after="0" w:line="240" w:lineRule="auto"/>
        <w:ind w:firstLine="709"/>
        <w:jc w:val="both"/>
        <w:rPr>
          <w:rFonts w:ascii="Times New Roman" w:hAnsi="Times New Roman" w:cs="Times New Roman"/>
          <w:sz w:val="24"/>
          <w:szCs w:val="28"/>
        </w:rPr>
      </w:pPr>
      <w:r w:rsidRPr="006D7E82">
        <w:rPr>
          <w:rFonts w:ascii="Times New Roman" w:hAnsi="Times New Roman" w:cs="Times New Roman"/>
          <w:sz w:val="24"/>
          <w:szCs w:val="28"/>
        </w:rPr>
        <w:t>Предл</w:t>
      </w:r>
      <w:r w:rsidR="00CE6824">
        <w:rPr>
          <w:rFonts w:ascii="Times New Roman" w:hAnsi="Times New Roman" w:cs="Times New Roman"/>
          <w:sz w:val="24"/>
          <w:szCs w:val="28"/>
        </w:rPr>
        <w:t>ожена</w:t>
      </w:r>
      <w:r w:rsidRPr="006D7E82">
        <w:rPr>
          <w:rFonts w:ascii="Times New Roman" w:hAnsi="Times New Roman" w:cs="Times New Roman"/>
          <w:sz w:val="24"/>
          <w:szCs w:val="28"/>
        </w:rPr>
        <w:t xml:space="preserve"> концептуальная схема зонирования территорий в целях повышения урожайности сельскохозяйственных культур в условиях динамики ПЭ, </w:t>
      </w:r>
      <w:r w:rsidR="00CE6824">
        <w:rPr>
          <w:rFonts w:ascii="Times New Roman" w:hAnsi="Times New Roman" w:cs="Times New Roman"/>
          <w:sz w:val="24"/>
          <w:szCs w:val="28"/>
        </w:rPr>
        <w:t>как основа для</w:t>
      </w:r>
      <w:r w:rsidRPr="006D7E82">
        <w:rPr>
          <w:rFonts w:ascii="Times New Roman" w:hAnsi="Times New Roman" w:cs="Times New Roman"/>
          <w:sz w:val="24"/>
          <w:szCs w:val="28"/>
        </w:rPr>
        <w:t xml:space="preserve"> функционировани</w:t>
      </w:r>
      <w:r w:rsidR="00CE6824">
        <w:rPr>
          <w:rFonts w:ascii="Times New Roman" w:hAnsi="Times New Roman" w:cs="Times New Roman"/>
          <w:sz w:val="24"/>
          <w:szCs w:val="28"/>
        </w:rPr>
        <w:t>я</w:t>
      </w:r>
      <w:r w:rsidRPr="006D7E82">
        <w:rPr>
          <w:rFonts w:ascii="Times New Roman" w:hAnsi="Times New Roman" w:cs="Times New Roman"/>
          <w:sz w:val="24"/>
          <w:szCs w:val="28"/>
        </w:rPr>
        <w:t xml:space="preserve"> специализированной </w:t>
      </w:r>
      <w:r>
        <w:rPr>
          <w:rFonts w:ascii="Times New Roman" w:hAnsi="Times New Roman" w:cs="Times New Roman"/>
          <w:sz w:val="24"/>
          <w:szCs w:val="28"/>
        </w:rPr>
        <w:t>автоматизированной</w:t>
      </w:r>
      <w:r w:rsidRPr="006D7E82">
        <w:rPr>
          <w:rFonts w:ascii="Times New Roman" w:hAnsi="Times New Roman" w:cs="Times New Roman"/>
          <w:sz w:val="24"/>
          <w:szCs w:val="28"/>
        </w:rPr>
        <w:t xml:space="preserve"> системы (рисунок 1).</w:t>
      </w:r>
    </w:p>
    <w:p w:rsidR="00A24E5E" w:rsidRDefault="00A24E5E" w:rsidP="006D7E82">
      <w:pPr>
        <w:spacing w:after="0" w:line="240" w:lineRule="auto"/>
        <w:ind w:firstLine="709"/>
        <w:jc w:val="both"/>
        <w:rPr>
          <w:rFonts w:ascii="Times New Roman" w:hAnsi="Times New Roman" w:cs="Times New Roman"/>
          <w:sz w:val="24"/>
          <w:szCs w:val="28"/>
        </w:rPr>
      </w:pPr>
    </w:p>
    <w:p w:rsidR="00553D90" w:rsidRDefault="00E43D65" w:rsidP="00553D90">
      <w:pPr>
        <w:spacing w:after="0" w:line="240" w:lineRule="auto"/>
        <w:jc w:val="center"/>
        <w:rPr>
          <w:rFonts w:ascii="Times New Roman" w:hAnsi="Times New Roman"/>
          <w:sz w:val="28"/>
          <w:szCs w:val="28"/>
        </w:rPr>
      </w:pPr>
      <w:r w:rsidRPr="000071C1">
        <w:rPr>
          <w:rFonts w:ascii="Times New Roman" w:hAnsi="Times New Roman"/>
          <w:sz w:val="28"/>
          <w:szCs w:val="28"/>
        </w:rPr>
        <w:object w:dxaOrig="23454" w:dyaOrig="10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16.75pt" o:ole="">
            <v:imagedata r:id="rId6" o:title=""/>
          </v:shape>
          <o:OLEObject Type="Embed" ProgID="Visio.Drawing.11" ShapeID="_x0000_i1025" DrawAspect="Content" ObjectID="_1745304277" r:id="rId7"/>
        </w:object>
      </w:r>
    </w:p>
    <w:p w:rsidR="00553D90" w:rsidRDefault="00553D90" w:rsidP="00553D90">
      <w:pPr>
        <w:spacing w:after="0" w:line="240" w:lineRule="auto"/>
        <w:ind w:firstLine="709"/>
        <w:jc w:val="center"/>
        <w:rPr>
          <w:rFonts w:ascii="Times New Roman" w:hAnsi="Times New Roman"/>
          <w:sz w:val="24"/>
          <w:szCs w:val="28"/>
        </w:rPr>
      </w:pPr>
      <w:r w:rsidRPr="00553D90">
        <w:rPr>
          <w:rFonts w:ascii="Times New Roman" w:hAnsi="Times New Roman"/>
          <w:sz w:val="24"/>
          <w:szCs w:val="28"/>
        </w:rPr>
        <w:t>Рисунок 1 - Схема адаптационного зонирования территорий для повышения урожайности сельскохозяйственных культур в условиях динамики ПЭ с применением цифровых технологий</w:t>
      </w:r>
    </w:p>
    <w:p w:rsidR="00A24E5E" w:rsidRDefault="00A24E5E" w:rsidP="00553D90">
      <w:pPr>
        <w:spacing w:after="0" w:line="240" w:lineRule="auto"/>
        <w:ind w:firstLine="709"/>
        <w:jc w:val="center"/>
        <w:rPr>
          <w:rFonts w:ascii="Times New Roman" w:hAnsi="Times New Roman"/>
          <w:sz w:val="24"/>
          <w:szCs w:val="28"/>
        </w:rPr>
      </w:pPr>
    </w:p>
    <w:p w:rsidR="00553D90" w:rsidRDefault="00553D90" w:rsidP="00553D90">
      <w:pPr>
        <w:spacing w:after="0" w:line="240" w:lineRule="auto"/>
        <w:ind w:firstLine="709"/>
        <w:jc w:val="both"/>
        <w:rPr>
          <w:rFonts w:ascii="Times New Roman" w:hAnsi="Times New Roman"/>
          <w:sz w:val="24"/>
          <w:szCs w:val="28"/>
        </w:rPr>
      </w:pPr>
      <w:r>
        <w:rPr>
          <w:rFonts w:ascii="Times New Roman" w:hAnsi="Times New Roman"/>
          <w:sz w:val="24"/>
          <w:szCs w:val="28"/>
        </w:rPr>
        <w:t>Данная схема включает следующие процессы:</w:t>
      </w:r>
    </w:p>
    <w:p w:rsidR="00553D90" w:rsidRPr="00553D90" w:rsidRDefault="00553D90" w:rsidP="00553D90">
      <w:pPr>
        <w:pStyle w:val="a3"/>
        <w:numPr>
          <w:ilvl w:val="0"/>
          <w:numId w:val="1"/>
        </w:numPr>
        <w:spacing w:after="0" w:line="240" w:lineRule="auto"/>
        <w:ind w:left="0" w:firstLine="709"/>
        <w:jc w:val="both"/>
        <w:rPr>
          <w:rFonts w:ascii="Times New Roman" w:hAnsi="Times New Roman" w:cs="Times New Roman"/>
          <w:szCs w:val="28"/>
        </w:rPr>
      </w:pPr>
      <w:r w:rsidRPr="00553D90">
        <w:rPr>
          <w:rFonts w:ascii="Times New Roman" w:hAnsi="Times New Roman" w:cs="Times New Roman"/>
          <w:sz w:val="24"/>
          <w:szCs w:val="28"/>
        </w:rPr>
        <w:t>Процесс мониторинга, где P = {</w:t>
      </w:r>
      <w:r w:rsidRPr="00553D90">
        <w:rPr>
          <w:rFonts w:ascii="Times New Roman" w:hAnsi="Times New Roman" w:cs="Times New Roman"/>
          <w:sz w:val="24"/>
          <w:szCs w:val="28"/>
        </w:rPr>
        <w:sym w:font="Symbol" w:char="F077"/>
      </w:r>
      <w:r w:rsidRPr="00553D90">
        <w:rPr>
          <w:rFonts w:ascii="Times New Roman" w:hAnsi="Times New Roman" w:cs="Times New Roman"/>
          <w:sz w:val="24"/>
          <w:szCs w:val="28"/>
          <w:vertAlign w:val="subscript"/>
        </w:rPr>
        <w:t>1</w:t>
      </w:r>
      <w:r w:rsidRPr="00553D90">
        <w:rPr>
          <w:rFonts w:ascii="Times New Roman" w:hAnsi="Times New Roman" w:cs="Times New Roman"/>
          <w:sz w:val="24"/>
          <w:szCs w:val="28"/>
        </w:rPr>
        <w:t xml:space="preserve">, </w:t>
      </w:r>
      <w:r w:rsidRPr="00553D90">
        <w:rPr>
          <w:rFonts w:ascii="Times New Roman" w:hAnsi="Times New Roman" w:cs="Times New Roman"/>
          <w:sz w:val="24"/>
          <w:szCs w:val="28"/>
        </w:rPr>
        <w:sym w:font="Symbol" w:char="F077"/>
      </w:r>
      <w:r w:rsidRPr="00553D90">
        <w:rPr>
          <w:rFonts w:ascii="Times New Roman" w:hAnsi="Times New Roman" w:cs="Times New Roman"/>
          <w:sz w:val="24"/>
          <w:szCs w:val="28"/>
          <w:vertAlign w:val="subscript"/>
        </w:rPr>
        <w:t>2</w:t>
      </w:r>
      <w:r w:rsidRPr="00553D90">
        <w:rPr>
          <w:rFonts w:ascii="Times New Roman" w:hAnsi="Times New Roman" w:cs="Times New Roman"/>
          <w:sz w:val="24"/>
          <w:szCs w:val="28"/>
        </w:rPr>
        <w:t xml:space="preserve">, </w:t>
      </w:r>
      <m:oMath>
        <m:acc>
          <m:accPr>
            <m:chr m:val="̃"/>
            <m:ctrlPr>
              <w:rPr>
                <w:rFonts w:ascii="Cambria Math" w:hAnsi="Cambria Math" w:cs="Times New Roman"/>
                <w:sz w:val="24"/>
                <w:szCs w:val="28"/>
              </w:rPr>
            </m:ctrlPr>
          </m:accPr>
          <m:e>
            <m:r>
              <m:rPr>
                <m:sty m:val="p"/>
              </m:rPr>
              <w:rPr>
                <w:rFonts w:ascii="Cambria Math" w:hAnsi="Cambria Math" w:cs="Times New Roman"/>
                <w:sz w:val="24"/>
                <w:szCs w:val="28"/>
              </w:rPr>
              <m:t>X</m:t>
            </m:r>
          </m:e>
        </m:acc>
      </m:oMath>
      <w:r w:rsidRPr="00553D90">
        <w:rPr>
          <w:rFonts w:ascii="Times New Roman" w:hAnsi="Times New Roman" w:cs="Times New Roman"/>
          <w:sz w:val="24"/>
          <w:szCs w:val="28"/>
        </w:rPr>
        <w:t xml:space="preserve">}, </w:t>
      </w:r>
      <w:r w:rsidRPr="00553D90">
        <w:rPr>
          <w:rFonts w:ascii="Times New Roman" w:hAnsi="Times New Roman" w:cs="Times New Roman"/>
          <w:sz w:val="24"/>
          <w:szCs w:val="28"/>
        </w:rPr>
        <w:sym w:font="Symbol" w:char="F077"/>
      </w:r>
      <w:r w:rsidRPr="00553D90">
        <w:rPr>
          <w:rFonts w:ascii="Times New Roman" w:hAnsi="Times New Roman" w:cs="Times New Roman"/>
          <w:sz w:val="24"/>
          <w:szCs w:val="28"/>
          <w:vertAlign w:val="subscript"/>
        </w:rPr>
        <w:t>1</w:t>
      </w:r>
      <w:r w:rsidRPr="00553D90">
        <w:rPr>
          <w:rFonts w:ascii="Times New Roman" w:hAnsi="Times New Roman" w:cs="Times New Roman"/>
          <w:sz w:val="24"/>
          <w:szCs w:val="28"/>
        </w:rPr>
        <w:t xml:space="preserve"> - наиболее изменчивый, контролируемый, но неуправляемый метеорологический фактор, </w:t>
      </w:r>
      <w:r w:rsidRPr="00553D90">
        <w:rPr>
          <w:rFonts w:ascii="Times New Roman" w:hAnsi="Times New Roman" w:cs="Times New Roman"/>
          <w:sz w:val="24"/>
          <w:szCs w:val="28"/>
        </w:rPr>
        <w:sym w:font="Symbol" w:char="F077"/>
      </w:r>
      <w:r w:rsidRPr="00553D90">
        <w:rPr>
          <w:rFonts w:ascii="Times New Roman" w:hAnsi="Times New Roman" w:cs="Times New Roman"/>
          <w:sz w:val="24"/>
          <w:szCs w:val="28"/>
          <w:vertAlign w:val="subscript"/>
        </w:rPr>
        <w:t>2</w:t>
      </w:r>
      <w:r w:rsidRPr="00553D90">
        <w:rPr>
          <w:rFonts w:ascii="Times New Roman" w:hAnsi="Times New Roman" w:cs="Times New Roman"/>
          <w:sz w:val="24"/>
          <w:szCs w:val="28"/>
        </w:rPr>
        <w:t xml:space="preserve"> – параметры </w:t>
      </w:r>
      <w:proofErr w:type="spellStart"/>
      <w:r w:rsidRPr="00553D90">
        <w:rPr>
          <w:rFonts w:ascii="Times New Roman" w:hAnsi="Times New Roman" w:cs="Times New Roman"/>
          <w:sz w:val="24"/>
          <w:szCs w:val="28"/>
        </w:rPr>
        <w:t>техносферы</w:t>
      </w:r>
      <w:proofErr w:type="spellEnd"/>
      <w:r w:rsidRPr="00553D90">
        <w:rPr>
          <w:rFonts w:ascii="Times New Roman" w:hAnsi="Times New Roman" w:cs="Times New Roman"/>
          <w:sz w:val="24"/>
          <w:szCs w:val="28"/>
        </w:rPr>
        <w:t xml:space="preserve">, определяющие мощность и структуру выбросов загрязняющих веществ в атмосферу; </w:t>
      </w:r>
      <m:oMath>
        <m:acc>
          <m:accPr>
            <m:chr m:val="̃"/>
            <m:ctrlPr>
              <w:rPr>
                <w:rFonts w:ascii="Cambria Math" w:hAnsi="Cambria Math" w:cs="Times New Roman"/>
                <w:sz w:val="24"/>
                <w:szCs w:val="28"/>
              </w:rPr>
            </m:ctrlPr>
          </m:accPr>
          <m:e>
            <m:r>
              <m:rPr>
                <m:sty m:val="p"/>
              </m:rPr>
              <w:rPr>
                <w:rFonts w:ascii="Cambria Math" w:hAnsi="Cambria Math" w:cs="Times New Roman"/>
                <w:sz w:val="24"/>
                <w:szCs w:val="28"/>
              </w:rPr>
              <m:t>X</m:t>
            </m:r>
          </m:e>
        </m:acc>
      </m:oMath>
      <w:r w:rsidRPr="00553D90">
        <w:rPr>
          <w:rFonts w:ascii="Times New Roman" w:hAnsi="Times New Roman" w:cs="Times New Roman"/>
          <w:sz w:val="24"/>
          <w:szCs w:val="28"/>
        </w:rPr>
        <w:t xml:space="preserve"> – параметры </w:t>
      </w:r>
      <w:r>
        <w:rPr>
          <w:rFonts w:ascii="Times New Roman" w:hAnsi="Times New Roman" w:cs="Times New Roman"/>
          <w:sz w:val="24"/>
          <w:szCs w:val="28"/>
        </w:rPr>
        <w:t>ПЭ</w:t>
      </w:r>
      <w:r w:rsidRPr="00553D90">
        <w:rPr>
          <w:rFonts w:ascii="Times New Roman" w:hAnsi="Times New Roman" w:cs="Times New Roman"/>
          <w:sz w:val="24"/>
          <w:szCs w:val="28"/>
        </w:rPr>
        <w:t xml:space="preserve">, которые формируются под влиянием метеорологических и техногенных параметров (температура воздуха, </w:t>
      </w:r>
      <w:proofErr w:type="spellStart"/>
      <w:r w:rsidRPr="00553D90">
        <w:rPr>
          <w:rFonts w:ascii="Times New Roman" w:hAnsi="Times New Roman" w:cs="Times New Roman"/>
          <w:sz w:val="24"/>
          <w:szCs w:val="28"/>
        </w:rPr>
        <w:t>теплообеспеченность</w:t>
      </w:r>
      <w:proofErr w:type="spellEnd"/>
      <w:r w:rsidRPr="00553D90">
        <w:rPr>
          <w:rFonts w:ascii="Times New Roman" w:hAnsi="Times New Roman" w:cs="Times New Roman"/>
          <w:sz w:val="24"/>
          <w:szCs w:val="28"/>
        </w:rPr>
        <w:t xml:space="preserve"> почвы и концентрация CO</w:t>
      </w:r>
      <w:r w:rsidRPr="00553D90">
        <w:rPr>
          <w:rFonts w:ascii="Times New Roman" w:hAnsi="Times New Roman" w:cs="Times New Roman"/>
          <w:sz w:val="24"/>
          <w:szCs w:val="28"/>
          <w:vertAlign w:val="subscript"/>
        </w:rPr>
        <w:t>2</w:t>
      </w:r>
      <w:r w:rsidRPr="00553D90">
        <w:rPr>
          <w:rFonts w:ascii="Times New Roman" w:hAnsi="Times New Roman" w:cs="Times New Roman"/>
          <w:sz w:val="24"/>
          <w:szCs w:val="28"/>
        </w:rPr>
        <w:t xml:space="preserve"> в приземном слое атмосферы), </w:t>
      </w:r>
      <m:oMath>
        <m:acc>
          <m:accPr>
            <m:chr m:val="̃"/>
            <m:ctrlPr>
              <w:rPr>
                <w:rFonts w:ascii="Cambria Math" w:hAnsi="Cambria Math" w:cs="Times New Roman"/>
                <w:sz w:val="24"/>
                <w:szCs w:val="28"/>
              </w:rPr>
            </m:ctrlPr>
          </m:accPr>
          <m:e>
            <m:r>
              <m:rPr>
                <m:sty m:val="p"/>
              </m:rPr>
              <w:rPr>
                <w:rFonts w:ascii="Cambria Math" w:hAnsi="Cambria Math" w:cs="Times New Roman"/>
                <w:sz w:val="24"/>
                <w:szCs w:val="28"/>
              </w:rPr>
              <m:t>X</m:t>
            </m:r>
          </m:e>
        </m:acc>
      </m:oMath>
      <w:r w:rsidRPr="00553D90">
        <w:rPr>
          <w:rFonts w:ascii="Times New Roman" w:hAnsi="Times New Roman" w:cs="Times New Roman"/>
          <w:sz w:val="24"/>
          <w:szCs w:val="28"/>
        </w:rPr>
        <w:t>= f(</w:t>
      </w:r>
      <w:r w:rsidRPr="00553D90">
        <w:rPr>
          <w:rFonts w:ascii="Times New Roman" w:hAnsi="Times New Roman" w:cs="Times New Roman"/>
          <w:sz w:val="24"/>
          <w:szCs w:val="28"/>
        </w:rPr>
        <w:sym w:font="Symbol" w:char="F077"/>
      </w:r>
      <w:r w:rsidRPr="00553D90">
        <w:rPr>
          <w:rFonts w:ascii="Times New Roman" w:hAnsi="Times New Roman" w:cs="Times New Roman"/>
          <w:sz w:val="24"/>
          <w:szCs w:val="28"/>
          <w:vertAlign w:val="subscript"/>
        </w:rPr>
        <w:t>1</w:t>
      </w:r>
      <w:r w:rsidRPr="00553D90">
        <w:rPr>
          <w:rFonts w:ascii="Times New Roman" w:hAnsi="Times New Roman" w:cs="Times New Roman"/>
          <w:sz w:val="24"/>
          <w:szCs w:val="28"/>
        </w:rPr>
        <w:t xml:space="preserve">, </w:t>
      </w:r>
      <w:r w:rsidRPr="00553D90">
        <w:rPr>
          <w:rFonts w:ascii="Times New Roman" w:hAnsi="Times New Roman" w:cs="Times New Roman"/>
          <w:sz w:val="24"/>
          <w:szCs w:val="28"/>
        </w:rPr>
        <w:sym w:font="Symbol" w:char="F077"/>
      </w:r>
      <w:r w:rsidRPr="00553D90">
        <w:rPr>
          <w:rFonts w:ascii="Times New Roman" w:hAnsi="Times New Roman" w:cs="Times New Roman"/>
          <w:sz w:val="24"/>
          <w:szCs w:val="28"/>
          <w:vertAlign w:val="subscript"/>
        </w:rPr>
        <w:t>2</w:t>
      </w:r>
      <w:r w:rsidRPr="00553D90">
        <w:rPr>
          <w:rFonts w:ascii="Times New Roman" w:hAnsi="Times New Roman" w:cs="Times New Roman"/>
          <w:sz w:val="24"/>
          <w:szCs w:val="28"/>
        </w:rPr>
        <w:t>).</w:t>
      </w:r>
    </w:p>
    <w:p w:rsidR="00553D90" w:rsidRPr="00613419" w:rsidRDefault="00613419" w:rsidP="00553D90">
      <w:pPr>
        <w:pStyle w:val="a3"/>
        <w:numPr>
          <w:ilvl w:val="0"/>
          <w:numId w:val="1"/>
        </w:numPr>
        <w:spacing w:after="0" w:line="240" w:lineRule="auto"/>
        <w:ind w:left="0" w:firstLine="709"/>
        <w:jc w:val="both"/>
        <w:rPr>
          <w:rFonts w:ascii="Times New Roman" w:hAnsi="Times New Roman" w:cs="Times New Roman"/>
          <w:sz w:val="20"/>
          <w:szCs w:val="28"/>
        </w:rPr>
      </w:pPr>
      <w:r w:rsidRPr="00613419">
        <w:rPr>
          <w:rFonts w:ascii="Times New Roman" w:hAnsi="Times New Roman"/>
          <w:sz w:val="24"/>
          <w:szCs w:val="28"/>
        </w:rPr>
        <w:t>Процесс моделирования, где M = {M</w:t>
      </w:r>
      <w:r w:rsidRPr="00613419">
        <w:rPr>
          <w:rFonts w:ascii="Times New Roman" w:hAnsi="Times New Roman"/>
          <w:sz w:val="24"/>
          <w:szCs w:val="28"/>
          <w:vertAlign w:val="subscript"/>
        </w:rPr>
        <w:t>1</w:t>
      </w:r>
      <w:r w:rsidRPr="00613419">
        <w:rPr>
          <w:rFonts w:ascii="Times New Roman" w:hAnsi="Times New Roman"/>
          <w:sz w:val="24"/>
          <w:szCs w:val="28"/>
        </w:rPr>
        <w:t>, M</w:t>
      </w:r>
      <w:r w:rsidRPr="00613419">
        <w:rPr>
          <w:rFonts w:ascii="Times New Roman" w:hAnsi="Times New Roman"/>
          <w:sz w:val="24"/>
          <w:szCs w:val="28"/>
          <w:vertAlign w:val="subscript"/>
        </w:rPr>
        <w:t>2</w:t>
      </w:r>
      <w:r w:rsidRPr="00613419">
        <w:rPr>
          <w:rFonts w:ascii="Times New Roman" w:hAnsi="Times New Roman"/>
          <w:sz w:val="24"/>
          <w:szCs w:val="28"/>
        </w:rPr>
        <w:t>, M</w:t>
      </w:r>
      <w:r w:rsidRPr="00613419">
        <w:rPr>
          <w:rFonts w:ascii="Times New Roman" w:hAnsi="Times New Roman"/>
          <w:sz w:val="24"/>
          <w:szCs w:val="28"/>
          <w:vertAlign w:val="subscript"/>
        </w:rPr>
        <w:t>3</w:t>
      </w:r>
      <w:r w:rsidRPr="00613419">
        <w:rPr>
          <w:rFonts w:ascii="Times New Roman" w:hAnsi="Times New Roman"/>
          <w:sz w:val="24"/>
          <w:szCs w:val="28"/>
        </w:rPr>
        <w:t>}: на основе данных мониторинга (P) осуществляется построение ГИС и 3D моделей (M</w:t>
      </w:r>
      <w:r w:rsidRPr="00613419">
        <w:rPr>
          <w:rFonts w:ascii="Times New Roman" w:hAnsi="Times New Roman"/>
          <w:sz w:val="24"/>
          <w:szCs w:val="28"/>
          <w:vertAlign w:val="subscript"/>
        </w:rPr>
        <w:t>1</w:t>
      </w:r>
      <w:r w:rsidRPr="00613419">
        <w:rPr>
          <w:rFonts w:ascii="Times New Roman" w:hAnsi="Times New Roman"/>
          <w:sz w:val="24"/>
          <w:szCs w:val="28"/>
        </w:rPr>
        <w:t xml:space="preserve">); </w:t>
      </w:r>
      <w:proofErr w:type="spellStart"/>
      <w:r w:rsidRPr="00613419">
        <w:rPr>
          <w:rFonts w:ascii="Times New Roman" w:hAnsi="Times New Roman"/>
          <w:sz w:val="24"/>
          <w:szCs w:val="28"/>
        </w:rPr>
        <w:t>нейро</w:t>
      </w:r>
      <w:proofErr w:type="spellEnd"/>
      <w:r w:rsidRPr="00613419">
        <w:rPr>
          <w:rFonts w:ascii="Times New Roman" w:hAnsi="Times New Roman"/>
          <w:sz w:val="24"/>
          <w:szCs w:val="28"/>
        </w:rPr>
        <w:t>-нечетких моделей (M</w:t>
      </w:r>
      <w:r w:rsidRPr="00613419">
        <w:rPr>
          <w:rFonts w:ascii="Times New Roman" w:hAnsi="Times New Roman"/>
          <w:sz w:val="24"/>
          <w:szCs w:val="28"/>
          <w:vertAlign w:val="subscript"/>
        </w:rPr>
        <w:t>2</w:t>
      </w:r>
      <w:r w:rsidRPr="00613419">
        <w:rPr>
          <w:rFonts w:ascii="Times New Roman" w:hAnsi="Times New Roman"/>
          <w:sz w:val="24"/>
          <w:szCs w:val="28"/>
        </w:rPr>
        <w:t>), которые определяют причинно-следственные связи g{</w:t>
      </w:r>
      <w:r w:rsidRPr="00613419">
        <w:rPr>
          <w:rFonts w:ascii="Times New Roman" w:hAnsi="Times New Roman"/>
          <w:sz w:val="24"/>
          <w:szCs w:val="28"/>
        </w:rPr>
        <w:sym w:font="Symbol" w:char="F077"/>
      </w:r>
      <w:r w:rsidRPr="00613419">
        <w:rPr>
          <w:rFonts w:ascii="Times New Roman" w:hAnsi="Times New Roman"/>
          <w:sz w:val="24"/>
          <w:szCs w:val="28"/>
          <w:vertAlign w:val="subscript"/>
        </w:rPr>
        <w:t>1</w:t>
      </w:r>
      <w:r w:rsidRPr="00613419">
        <w:rPr>
          <w:rFonts w:ascii="Times New Roman" w:hAnsi="Times New Roman"/>
          <w:sz w:val="24"/>
          <w:szCs w:val="28"/>
        </w:rPr>
        <w:t xml:space="preserve">, </w:t>
      </w:r>
      <w:r w:rsidRPr="00613419">
        <w:rPr>
          <w:rFonts w:ascii="Times New Roman" w:hAnsi="Times New Roman"/>
          <w:sz w:val="24"/>
          <w:szCs w:val="28"/>
        </w:rPr>
        <w:sym w:font="Symbol" w:char="F077"/>
      </w:r>
      <w:r w:rsidRPr="00613419">
        <w:rPr>
          <w:rFonts w:ascii="Times New Roman" w:hAnsi="Times New Roman"/>
          <w:sz w:val="24"/>
          <w:szCs w:val="28"/>
          <w:vertAlign w:val="subscript"/>
        </w:rPr>
        <w:t>2</w:t>
      </w:r>
      <w:r w:rsidRPr="00613419">
        <w:rPr>
          <w:rFonts w:ascii="Times New Roman" w:hAnsi="Times New Roman"/>
          <w:sz w:val="24"/>
          <w:szCs w:val="28"/>
        </w:rPr>
        <w:t>, X}; алгоритм формирования моделей адаптационных сценариев (M</w:t>
      </w:r>
      <w:r w:rsidRPr="00613419">
        <w:rPr>
          <w:rFonts w:ascii="Times New Roman" w:hAnsi="Times New Roman"/>
          <w:sz w:val="24"/>
          <w:szCs w:val="28"/>
          <w:vertAlign w:val="subscript"/>
        </w:rPr>
        <w:t>3</w:t>
      </w:r>
      <w:r w:rsidRPr="00613419">
        <w:rPr>
          <w:rFonts w:ascii="Times New Roman" w:hAnsi="Times New Roman"/>
          <w:sz w:val="24"/>
          <w:szCs w:val="28"/>
        </w:rPr>
        <w:t>).</w:t>
      </w:r>
    </w:p>
    <w:p w:rsidR="00613419" w:rsidRPr="00613419" w:rsidRDefault="00613419" w:rsidP="00613419">
      <w:pPr>
        <w:pStyle w:val="a3"/>
        <w:numPr>
          <w:ilvl w:val="0"/>
          <w:numId w:val="1"/>
        </w:numPr>
        <w:spacing w:after="0" w:line="240" w:lineRule="auto"/>
        <w:ind w:left="0" w:firstLine="709"/>
        <w:jc w:val="both"/>
        <w:rPr>
          <w:rFonts w:ascii="Times New Roman" w:hAnsi="Times New Roman" w:cs="Times New Roman"/>
          <w:sz w:val="18"/>
          <w:szCs w:val="28"/>
        </w:rPr>
      </w:pPr>
      <w:r w:rsidRPr="00613419">
        <w:rPr>
          <w:rFonts w:ascii="Times New Roman" w:hAnsi="Times New Roman"/>
          <w:sz w:val="24"/>
          <w:szCs w:val="28"/>
        </w:rPr>
        <w:t>Процесс поддержки принятия решений, где H = {H</w:t>
      </w:r>
      <w:r w:rsidRPr="00613419">
        <w:rPr>
          <w:rFonts w:ascii="Times New Roman" w:hAnsi="Times New Roman"/>
          <w:sz w:val="24"/>
          <w:szCs w:val="28"/>
          <w:vertAlign w:val="subscript"/>
        </w:rPr>
        <w:t>1</w:t>
      </w:r>
      <w:r w:rsidRPr="00613419">
        <w:rPr>
          <w:rFonts w:ascii="Times New Roman" w:hAnsi="Times New Roman"/>
          <w:sz w:val="24"/>
          <w:szCs w:val="28"/>
        </w:rPr>
        <w:t>, H</w:t>
      </w:r>
      <w:r w:rsidRPr="00613419">
        <w:rPr>
          <w:rFonts w:ascii="Times New Roman" w:hAnsi="Times New Roman"/>
          <w:sz w:val="24"/>
          <w:szCs w:val="28"/>
          <w:vertAlign w:val="subscript"/>
        </w:rPr>
        <w:t>2</w:t>
      </w:r>
      <w:r w:rsidRPr="00613419">
        <w:rPr>
          <w:rFonts w:ascii="Times New Roman" w:hAnsi="Times New Roman"/>
          <w:sz w:val="24"/>
          <w:szCs w:val="28"/>
        </w:rPr>
        <w:t>, H</w:t>
      </w:r>
      <w:r w:rsidRPr="00613419">
        <w:rPr>
          <w:rFonts w:ascii="Times New Roman" w:hAnsi="Times New Roman"/>
          <w:sz w:val="24"/>
          <w:szCs w:val="28"/>
          <w:vertAlign w:val="subscript"/>
        </w:rPr>
        <w:t>3</w:t>
      </w:r>
      <w:r w:rsidRPr="00613419">
        <w:rPr>
          <w:rFonts w:ascii="Times New Roman" w:hAnsi="Times New Roman"/>
          <w:sz w:val="24"/>
          <w:szCs w:val="28"/>
        </w:rPr>
        <w:t>}, который обеспечивает переработку информации в форму, пригодную для принятия управленческих решений, при этом чем больше датчиков, сенсоров, газоанализаторов и микроконтроллеров будут объединены в общую сеть и обмениваются данными, тем более точным могут быть прогнозы и планирование.</w:t>
      </w:r>
    </w:p>
    <w:p w:rsidR="00613419" w:rsidRDefault="00613419" w:rsidP="00613419">
      <w:pPr>
        <w:pStyle w:val="a3"/>
        <w:numPr>
          <w:ilvl w:val="0"/>
          <w:numId w:val="1"/>
        </w:numPr>
        <w:spacing w:after="0" w:line="240" w:lineRule="auto"/>
        <w:ind w:left="0" w:firstLine="709"/>
        <w:jc w:val="both"/>
        <w:rPr>
          <w:rFonts w:ascii="Times New Roman" w:hAnsi="Times New Roman" w:cs="Times New Roman"/>
          <w:sz w:val="24"/>
          <w:szCs w:val="24"/>
        </w:rPr>
      </w:pPr>
      <w:r w:rsidRPr="00613419">
        <w:rPr>
          <w:rFonts w:ascii="Times New Roman" w:hAnsi="Times New Roman" w:cs="Times New Roman"/>
          <w:sz w:val="24"/>
          <w:szCs w:val="24"/>
        </w:rPr>
        <w:t>Процесс зонирования территорий: реализация конкретных управляющих воздействий, а именно определения пространственных и структурных параметров территории для высадки сельскохозяйственной культуры определенного вида (С) с использованием наиболее оптимальной в данных условиях технологии высадки и обработки (</w:t>
      </w:r>
      <w:proofErr w:type="spellStart"/>
      <w:r w:rsidRPr="00613419">
        <w:rPr>
          <w:rFonts w:ascii="Times New Roman" w:hAnsi="Times New Roman" w:cs="Times New Roman"/>
          <w:sz w:val="24"/>
          <w:szCs w:val="24"/>
        </w:rPr>
        <w:t>Tech</w:t>
      </w:r>
      <w:proofErr w:type="spellEnd"/>
      <w:r w:rsidRPr="00613419">
        <w:rPr>
          <w:rFonts w:ascii="Times New Roman" w:hAnsi="Times New Roman" w:cs="Times New Roman"/>
          <w:sz w:val="24"/>
          <w:szCs w:val="24"/>
        </w:rPr>
        <w:t>)</w:t>
      </w:r>
      <w:r w:rsidR="0011282F" w:rsidRPr="0011282F">
        <w:rPr>
          <w:rFonts w:ascii="Times New Roman" w:hAnsi="Times New Roman" w:cs="Times New Roman"/>
          <w:sz w:val="24"/>
          <w:szCs w:val="24"/>
        </w:rPr>
        <w:t xml:space="preserve"> [11]</w:t>
      </w:r>
      <w:r w:rsidRPr="00613419">
        <w:rPr>
          <w:rFonts w:ascii="Times New Roman" w:hAnsi="Times New Roman" w:cs="Times New Roman"/>
          <w:sz w:val="24"/>
          <w:szCs w:val="24"/>
        </w:rPr>
        <w:t>.</w:t>
      </w:r>
    </w:p>
    <w:p w:rsidR="001E2849" w:rsidRPr="008543F0" w:rsidRDefault="001E2849" w:rsidP="001E284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Модель автоматизированной системы управления адаптацией сельскохозяйственных территорий в условиях динамики ПЭ схематично показана на рисунке 2.</w:t>
      </w:r>
      <w:r w:rsidR="008543F0">
        <w:rPr>
          <w:rFonts w:ascii="Times New Roman" w:hAnsi="Times New Roman" w:cs="Times New Roman"/>
          <w:sz w:val="24"/>
          <w:szCs w:val="24"/>
        </w:rPr>
        <w:t xml:space="preserve"> Ее структура основана на соответствующей схеме управления экологической безопасностью территорий </w:t>
      </w:r>
      <w:r w:rsidR="008543F0" w:rsidRPr="0011282F">
        <w:rPr>
          <w:rFonts w:ascii="Times New Roman" w:hAnsi="Times New Roman" w:cs="Times New Roman"/>
          <w:sz w:val="24"/>
          <w:szCs w:val="24"/>
        </w:rPr>
        <w:t>[</w:t>
      </w:r>
      <w:r w:rsidR="0011282F" w:rsidRPr="0011282F">
        <w:rPr>
          <w:rFonts w:ascii="Times New Roman" w:hAnsi="Times New Roman" w:cs="Times New Roman"/>
          <w:sz w:val="24"/>
          <w:szCs w:val="24"/>
        </w:rPr>
        <w:t>1</w:t>
      </w:r>
      <w:r w:rsidR="008543F0" w:rsidRPr="0011282F">
        <w:rPr>
          <w:rFonts w:ascii="Times New Roman" w:hAnsi="Times New Roman" w:cs="Times New Roman"/>
          <w:sz w:val="24"/>
          <w:szCs w:val="24"/>
        </w:rPr>
        <w:t>].</w:t>
      </w:r>
    </w:p>
    <w:p w:rsidR="001E2849" w:rsidRDefault="001E2849" w:rsidP="001E2849">
      <w:pPr>
        <w:pStyle w:val="a3"/>
        <w:spacing w:after="0" w:line="240" w:lineRule="auto"/>
        <w:ind w:left="0" w:firstLine="709"/>
        <w:jc w:val="both"/>
        <w:rPr>
          <w:rFonts w:ascii="Times New Roman" w:hAnsi="Times New Roman" w:cs="Times New Roman"/>
          <w:sz w:val="24"/>
          <w:szCs w:val="24"/>
        </w:rPr>
      </w:pPr>
    </w:p>
    <w:p w:rsidR="001E2849" w:rsidRDefault="0011282F" w:rsidP="001E2849">
      <w:pPr>
        <w:pStyle w:val="a3"/>
        <w:spacing w:after="0" w:line="240" w:lineRule="auto"/>
        <w:ind w:left="0" w:firstLine="709"/>
        <w:jc w:val="center"/>
      </w:pPr>
      <w:r>
        <w:object w:dxaOrig="14334" w:dyaOrig="9795">
          <v:shape id="_x0000_i1026" type="#_x0000_t75" style="width:357pt;height:244.5pt" o:ole="">
            <v:imagedata r:id="rId8" o:title=""/>
          </v:shape>
          <o:OLEObject Type="Embed" ProgID="Visio.Drawing.11" ShapeID="_x0000_i1026" DrawAspect="Content" ObjectID="_1745304278" r:id="rId9"/>
        </w:object>
      </w:r>
    </w:p>
    <w:p w:rsidR="00613419" w:rsidRPr="00613419" w:rsidRDefault="001E2849" w:rsidP="001E284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Рисунок 2 – Обобщенная модель автоматизированной системы управления адаптацией сельскохозяйственных территорий в условиях динамики ПЭ</w:t>
      </w:r>
    </w:p>
    <w:p w:rsidR="001E2849" w:rsidRDefault="001E2849" w:rsidP="001E2849">
      <w:pPr>
        <w:pStyle w:val="a3"/>
        <w:spacing w:after="0" w:line="240" w:lineRule="auto"/>
        <w:ind w:left="709"/>
        <w:jc w:val="both"/>
        <w:rPr>
          <w:rFonts w:ascii="Times New Roman" w:hAnsi="Times New Roman" w:cs="Times New Roman"/>
          <w:sz w:val="24"/>
          <w:szCs w:val="24"/>
        </w:rPr>
      </w:pPr>
    </w:p>
    <w:p w:rsidR="00EC3765" w:rsidRPr="00DF34BB" w:rsidRDefault="00EC3765" w:rsidP="00EC3765">
      <w:pPr>
        <w:spacing w:after="0" w:line="240" w:lineRule="auto"/>
        <w:ind w:right="-284" w:firstLine="709"/>
        <w:jc w:val="both"/>
        <w:rPr>
          <w:rFonts w:ascii="Times New Roman" w:hAnsi="Times New Roman" w:cs="Times New Roman"/>
          <w:sz w:val="24"/>
          <w:szCs w:val="24"/>
        </w:rPr>
      </w:pPr>
      <w:r w:rsidRPr="00DF34BB">
        <w:rPr>
          <w:rFonts w:ascii="Times New Roman" w:hAnsi="Times New Roman" w:cs="Times New Roman"/>
          <w:sz w:val="24"/>
          <w:szCs w:val="24"/>
        </w:rPr>
        <w:t>Данная АСУ состоит из следующих основных подсистем:</w:t>
      </w:r>
    </w:p>
    <w:p w:rsidR="00EC3765" w:rsidRPr="00DF34BB" w:rsidRDefault="00EC3765" w:rsidP="00EC3765">
      <w:pPr>
        <w:pStyle w:val="a3"/>
        <w:numPr>
          <w:ilvl w:val="0"/>
          <w:numId w:val="2"/>
        </w:numPr>
        <w:spacing w:after="0" w:line="240" w:lineRule="auto"/>
        <w:ind w:left="0" w:right="-284" w:firstLine="709"/>
        <w:jc w:val="both"/>
        <w:rPr>
          <w:rFonts w:ascii="Times New Roman" w:hAnsi="Times New Roman" w:cs="Times New Roman"/>
          <w:sz w:val="24"/>
          <w:szCs w:val="24"/>
        </w:rPr>
      </w:pPr>
      <w:r w:rsidRPr="00DF34BB">
        <w:rPr>
          <w:rFonts w:ascii="Times New Roman" w:hAnsi="Times New Roman" w:cs="Times New Roman"/>
          <w:sz w:val="24"/>
          <w:szCs w:val="24"/>
        </w:rPr>
        <w:t xml:space="preserve">Объект управления – адаптация </w:t>
      </w:r>
      <w:r w:rsidR="0011282F">
        <w:rPr>
          <w:rFonts w:ascii="Times New Roman" w:hAnsi="Times New Roman" w:cs="Times New Roman"/>
          <w:sz w:val="24"/>
          <w:szCs w:val="24"/>
        </w:rPr>
        <w:t>сельскохозяйственных</w:t>
      </w:r>
      <w:r w:rsidRPr="00DF34BB">
        <w:rPr>
          <w:rFonts w:ascii="Times New Roman" w:hAnsi="Times New Roman" w:cs="Times New Roman"/>
          <w:sz w:val="24"/>
          <w:szCs w:val="24"/>
        </w:rPr>
        <w:t xml:space="preserve"> территорий в условиях динамики ПЭ – состояние которого описывает множество </w:t>
      </w:r>
      <w:r w:rsidRPr="00DF34BB">
        <w:rPr>
          <w:rFonts w:ascii="Times New Roman" w:hAnsi="Times New Roman" w:cs="Times New Roman"/>
          <w:i/>
          <w:sz w:val="24"/>
          <w:szCs w:val="24"/>
          <w:lang w:val="en-US"/>
        </w:rPr>
        <w:t>X</w:t>
      </w:r>
      <w:r w:rsidRPr="00DF34BB">
        <w:rPr>
          <w:rFonts w:ascii="Times New Roman" w:hAnsi="Times New Roman" w:cs="Times New Roman"/>
          <w:sz w:val="24"/>
          <w:szCs w:val="24"/>
        </w:rPr>
        <w:t>;</w:t>
      </w:r>
    </w:p>
    <w:p w:rsidR="00EC3765" w:rsidRPr="00DF34BB" w:rsidRDefault="00EC3765" w:rsidP="00EC3765">
      <w:pPr>
        <w:pStyle w:val="a3"/>
        <w:numPr>
          <w:ilvl w:val="0"/>
          <w:numId w:val="2"/>
        </w:numPr>
        <w:spacing w:after="0" w:line="240" w:lineRule="auto"/>
        <w:ind w:left="0" w:right="-284" w:firstLine="709"/>
        <w:jc w:val="both"/>
        <w:rPr>
          <w:rFonts w:ascii="Times New Roman" w:hAnsi="Times New Roman" w:cs="Times New Roman"/>
          <w:sz w:val="24"/>
          <w:szCs w:val="24"/>
        </w:rPr>
      </w:pPr>
      <w:r w:rsidRPr="00DF34BB">
        <w:rPr>
          <w:rFonts w:ascii="Times New Roman" w:hAnsi="Times New Roman" w:cs="Times New Roman"/>
          <w:sz w:val="24"/>
          <w:szCs w:val="24"/>
        </w:rPr>
        <w:t>Система мониторинга – осуществляет сбор и предварительную обработку данных (</w:t>
      </w:r>
      <w:r w:rsidRPr="00DF34BB">
        <w:rPr>
          <w:rFonts w:ascii="Times New Roman" w:hAnsi="Times New Roman" w:cs="Times New Roman"/>
          <w:i/>
          <w:sz w:val="24"/>
          <w:szCs w:val="24"/>
          <w:lang w:val="en-US"/>
        </w:rPr>
        <w:t>P</w:t>
      </w:r>
      <w:r w:rsidRPr="00DF34BB">
        <w:rPr>
          <w:rFonts w:ascii="Times New Roman" w:hAnsi="Times New Roman" w:cs="Times New Roman"/>
          <w:sz w:val="24"/>
          <w:szCs w:val="24"/>
        </w:rPr>
        <w:t>);</w:t>
      </w:r>
    </w:p>
    <w:p w:rsidR="00EC3765" w:rsidRPr="00DF34BB" w:rsidRDefault="00EC3765" w:rsidP="00EC3765">
      <w:pPr>
        <w:pStyle w:val="a3"/>
        <w:numPr>
          <w:ilvl w:val="0"/>
          <w:numId w:val="2"/>
        </w:numPr>
        <w:spacing w:after="0" w:line="240" w:lineRule="auto"/>
        <w:ind w:left="0" w:right="-284" w:firstLine="709"/>
        <w:jc w:val="both"/>
        <w:rPr>
          <w:rFonts w:ascii="Times New Roman" w:hAnsi="Times New Roman" w:cs="Times New Roman"/>
          <w:sz w:val="24"/>
          <w:szCs w:val="24"/>
        </w:rPr>
      </w:pPr>
      <w:r w:rsidRPr="00DF34BB">
        <w:rPr>
          <w:rFonts w:ascii="Times New Roman" w:hAnsi="Times New Roman" w:cs="Times New Roman"/>
          <w:sz w:val="24"/>
          <w:szCs w:val="24"/>
        </w:rPr>
        <w:t>Интеллектуальная система поддержки принятия решений – осуществляет оценку, прогнозирование, пространственно-временной анализ и формирование моделей альтернативных сценариев управления (</w:t>
      </w:r>
      <w:r w:rsidRPr="00DF34BB">
        <w:rPr>
          <w:rFonts w:ascii="Times New Roman" w:hAnsi="Times New Roman" w:cs="Times New Roman"/>
          <w:i/>
          <w:sz w:val="24"/>
          <w:szCs w:val="24"/>
          <w:lang w:val="en-US"/>
        </w:rPr>
        <w:t>H</w:t>
      </w:r>
      <w:r w:rsidRPr="00DF34BB">
        <w:rPr>
          <w:rFonts w:ascii="Times New Roman" w:hAnsi="Times New Roman" w:cs="Times New Roman"/>
          <w:sz w:val="24"/>
          <w:szCs w:val="24"/>
        </w:rPr>
        <w:t>);</w:t>
      </w:r>
    </w:p>
    <w:p w:rsidR="00EC3765" w:rsidRPr="00DF34BB" w:rsidRDefault="00EC3765" w:rsidP="00EC3765">
      <w:pPr>
        <w:pStyle w:val="a3"/>
        <w:numPr>
          <w:ilvl w:val="0"/>
          <w:numId w:val="2"/>
        </w:numPr>
        <w:spacing w:after="0" w:line="240" w:lineRule="auto"/>
        <w:ind w:left="0" w:right="-284" w:firstLine="709"/>
        <w:jc w:val="both"/>
        <w:rPr>
          <w:rFonts w:ascii="Times New Roman" w:hAnsi="Times New Roman" w:cs="Times New Roman"/>
          <w:sz w:val="24"/>
          <w:szCs w:val="24"/>
        </w:rPr>
      </w:pPr>
      <w:r w:rsidRPr="00DF34BB">
        <w:rPr>
          <w:rFonts w:ascii="Times New Roman" w:hAnsi="Times New Roman" w:cs="Times New Roman"/>
          <w:sz w:val="24"/>
          <w:szCs w:val="24"/>
        </w:rPr>
        <w:t xml:space="preserve">Управляющая подсистема – вырабатывает комплекс управляющих воздействий на объект управления </w:t>
      </w:r>
      <w:r w:rsidRPr="00DF34BB">
        <w:rPr>
          <w:rFonts w:ascii="Times New Roman" w:hAnsi="Times New Roman" w:cs="Times New Roman"/>
          <w:i/>
          <w:sz w:val="24"/>
          <w:szCs w:val="24"/>
          <w:lang w:val="en-US"/>
        </w:rPr>
        <w:t>U</w:t>
      </w:r>
      <w:r w:rsidRPr="00DF34BB">
        <w:rPr>
          <w:rFonts w:ascii="Times New Roman" w:hAnsi="Times New Roman" w:cs="Times New Roman"/>
          <w:sz w:val="24"/>
          <w:szCs w:val="24"/>
        </w:rPr>
        <w:t xml:space="preserve">, при этом </w:t>
      </w:r>
      <w:r w:rsidRPr="00DF34BB">
        <w:rPr>
          <w:rFonts w:ascii="Times New Roman" w:hAnsi="Times New Roman" w:cs="Times New Roman"/>
          <w:i/>
          <w:sz w:val="24"/>
          <w:szCs w:val="24"/>
          <w:lang w:val="en-US"/>
        </w:rPr>
        <w:t>Y</w:t>
      </w:r>
      <w:r w:rsidRPr="00DF34BB">
        <w:rPr>
          <w:rFonts w:ascii="Times New Roman" w:hAnsi="Times New Roman" w:cs="Times New Roman"/>
          <w:sz w:val="24"/>
          <w:szCs w:val="24"/>
        </w:rPr>
        <w:t xml:space="preserve"> – обратная связь, предоставляющая результаты реализации конкретных сценариев управления;</w:t>
      </w:r>
    </w:p>
    <w:p w:rsidR="00EC3765" w:rsidRPr="00DF34BB" w:rsidRDefault="00EC3765" w:rsidP="00EC3765">
      <w:pPr>
        <w:pStyle w:val="a3"/>
        <w:numPr>
          <w:ilvl w:val="0"/>
          <w:numId w:val="2"/>
        </w:numPr>
        <w:spacing w:after="0" w:line="240" w:lineRule="auto"/>
        <w:ind w:left="0" w:right="-284" w:firstLine="709"/>
        <w:jc w:val="both"/>
        <w:rPr>
          <w:rFonts w:ascii="Times New Roman" w:hAnsi="Times New Roman" w:cs="Times New Roman"/>
          <w:sz w:val="24"/>
          <w:szCs w:val="24"/>
        </w:rPr>
      </w:pPr>
      <w:r w:rsidRPr="00DF34BB">
        <w:rPr>
          <w:rFonts w:ascii="Times New Roman" w:hAnsi="Times New Roman" w:cs="Times New Roman"/>
          <w:i/>
          <w:sz w:val="24"/>
          <w:szCs w:val="24"/>
          <w:lang w:val="en-US"/>
        </w:rPr>
        <w:t>Q</w:t>
      </w:r>
      <w:r w:rsidRPr="00DF34BB">
        <w:rPr>
          <w:rFonts w:ascii="Times New Roman" w:hAnsi="Times New Roman" w:cs="Times New Roman"/>
          <w:sz w:val="24"/>
          <w:szCs w:val="24"/>
        </w:rPr>
        <w:t xml:space="preserve"> – измеряемый параметр внешних воздействий.</w:t>
      </w:r>
    </w:p>
    <w:p w:rsidR="00EC3765" w:rsidRDefault="00EC3765" w:rsidP="00EC3765">
      <w:pPr>
        <w:pStyle w:val="a3"/>
        <w:spacing w:after="0" w:line="240" w:lineRule="auto"/>
        <w:ind w:left="0" w:right="-284" w:firstLine="709"/>
        <w:jc w:val="both"/>
        <w:rPr>
          <w:rFonts w:ascii="Times New Roman" w:hAnsi="Times New Roman" w:cs="Times New Roman"/>
          <w:sz w:val="24"/>
          <w:szCs w:val="24"/>
        </w:rPr>
      </w:pPr>
      <w:r w:rsidRPr="00DF34BB">
        <w:rPr>
          <w:rFonts w:ascii="Times New Roman" w:hAnsi="Times New Roman" w:cs="Times New Roman"/>
          <w:sz w:val="24"/>
          <w:szCs w:val="24"/>
        </w:rPr>
        <w:t>Для обеспечения эффективного функционирования введенной интеллектуальной системы поддержки принятия решений</w:t>
      </w:r>
      <w:r w:rsidR="00973416">
        <w:rPr>
          <w:rFonts w:ascii="Times New Roman" w:hAnsi="Times New Roman" w:cs="Times New Roman"/>
          <w:sz w:val="24"/>
          <w:szCs w:val="24"/>
        </w:rPr>
        <w:t xml:space="preserve"> (ИСППР)</w:t>
      </w:r>
      <w:r w:rsidRPr="00DF34BB">
        <w:rPr>
          <w:rFonts w:ascii="Times New Roman" w:hAnsi="Times New Roman" w:cs="Times New Roman"/>
          <w:sz w:val="24"/>
          <w:szCs w:val="24"/>
        </w:rPr>
        <w:t xml:space="preserve"> необходимо ее наполнение комплексом моделей и алгоритмов из множества </w:t>
      </w:r>
      <w:r w:rsidRPr="00DF34BB">
        <w:rPr>
          <w:rFonts w:ascii="Times New Roman" w:hAnsi="Times New Roman" w:cs="Times New Roman"/>
          <w:i/>
          <w:sz w:val="24"/>
          <w:szCs w:val="24"/>
          <w:lang w:val="en-US"/>
        </w:rPr>
        <w:t>M</w:t>
      </w:r>
      <w:r w:rsidR="002576D9">
        <w:rPr>
          <w:rFonts w:ascii="Times New Roman" w:hAnsi="Times New Roman" w:cs="Times New Roman"/>
          <w:sz w:val="24"/>
          <w:szCs w:val="24"/>
        </w:rPr>
        <w:t xml:space="preserve"> (р</w:t>
      </w:r>
      <w:r w:rsidRPr="00DF34BB">
        <w:rPr>
          <w:rFonts w:ascii="Times New Roman" w:hAnsi="Times New Roman" w:cs="Times New Roman"/>
          <w:sz w:val="24"/>
          <w:szCs w:val="24"/>
        </w:rPr>
        <w:t>исунок 1)</w:t>
      </w:r>
      <w:r w:rsidR="0011282F" w:rsidRPr="0011282F">
        <w:rPr>
          <w:rFonts w:ascii="Times New Roman" w:hAnsi="Times New Roman" w:cs="Times New Roman"/>
          <w:sz w:val="24"/>
          <w:szCs w:val="24"/>
        </w:rPr>
        <w:t xml:space="preserve"> [12]</w:t>
      </w:r>
      <w:r w:rsidRPr="00DF34BB">
        <w:rPr>
          <w:rFonts w:ascii="Times New Roman" w:hAnsi="Times New Roman" w:cs="Times New Roman"/>
          <w:sz w:val="24"/>
          <w:szCs w:val="24"/>
        </w:rPr>
        <w:t>.</w:t>
      </w:r>
    </w:p>
    <w:p w:rsidR="0011282F" w:rsidRDefault="0011282F" w:rsidP="0011282F">
      <w:pPr>
        <w:pStyle w:val="a3"/>
        <w:spacing w:after="0" w:line="240" w:lineRule="auto"/>
        <w:ind w:left="0" w:right="-284" w:firstLine="709"/>
        <w:jc w:val="both"/>
        <w:rPr>
          <w:rFonts w:ascii="Times New Roman" w:hAnsi="Times New Roman" w:cs="Times New Roman"/>
          <w:sz w:val="24"/>
          <w:szCs w:val="24"/>
        </w:rPr>
      </w:pPr>
      <w:r w:rsidRPr="002576D9">
        <w:rPr>
          <w:rFonts w:ascii="Times New Roman" w:hAnsi="Times New Roman" w:cs="Times New Roman"/>
          <w:sz w:val="24"/>
          <w:szCs w:val="24"/>
        </w:rPr>
        <w:t xml:space="preserve">Структуру </w:t>
      </w:r>
      <w:r>
        <w:rPr>
          <w:rFonts w:ascii="Times New Roman" w:hAnsi="Times New Roman" w:cs="Times New Roman"/>
          <w:sz w:val="24"/>
          <w:szCs w:val="24"/>
        </w:rPr>
        <w:t>интеллектуальной системы поддержки принятия решений</w:t>
      </w:r>
      <w:r w:rsidRPr="002576D9">
        <w:rPr>
          <w:rFonts w:ascii="Times New Roman" w:hAnsi="Times New Roman" w:cs="Times New Roman"/>
          <w:sz w:val="24"/>
          <w:szCs w:val="24"/>
        </w:rPr>
        <w:t xml:space="preserve"> системы управления адаптацией сельскохозяйственных территорий к динамике ПЭ будут определять, как вышеуказанные требования и принципы построения систем данного класса, так и реализующие их функции системы [</w:t>
      </w:r>
      <w:r w:rsidRPr="0011282F">
        <w:rPr>
          <w:rFonts w:ascii="Times New Roman" w:hAnsi="Times New Roman" w:cs="Times New Roman"/>
          <w:sz w:val="24"/>
          <w:szCs w:val="24"/>
        </w:rPr>
        <w:t>2, 3, 6</w:t>
      </w:r>
      <w:r w:rsidRPr="002576D9">
        <w:rPr>
          <w:rFonts w:ascii="Times New Roman" w:hAnsi="Times New Roman" w:cs="Times New Roman"/>
          <w:sz w:val="24"/>
          <w:szCs w:val="24"/>
        </w:rPr>
        <w:t>].</w:t>
      </w:r>
      <w:r>
        <w:rPr>
          <w:rFonts w:ascii="Times New Roman" w:hAnsi="Times New Roman" w:cs="Times New Roman"/>
          <w:sz w:val="24"/>
          <w:szCs w:val="24"/>
        </w:rPr>
        <w:t xml:space="preserve"> Предлагается функциональная модель системы, которая представлена на рисунке 3 с детализацией на рисунке 4.</w:t>
      </w:r>
    </w:p>
    <w:p w:rsidR="00EF1A83" w:rsidRDefault="00EF1A83" w:rsidP="00EC3765">
      <w:pPr>
        <w:pStyle w:val="a3"/>
        <w:spacing w:after="0" w:line="240" w:lineRule="auto"/>
        <w:ind w:left="0" w:right="-284" w:firstLine="709"/>
        <w:jc w:val="both"/>
        <w:rPr>
          <w:rFonts w:ascii="Times New Roman" w:hAnsi="Times New Roman" w:cs="Times New Roman"/>
          <w:sz w:val="24"/>
          <w:szCs w:val="24"/>
        </w:rPr>
      </w:pPr>
    </w:p>
    <w:p w:rsidR="00E21E56" w:rsidRDefault="00E21E56" w:rsidP="00E21E56">
      <w:pPr>
        <w:pStyle w:val="a3"/>
        <w:spacing w:after="0" w:line="240" w:lineRule="auto"/>
        <w:ind w:left="0"/>
        <w:jc w:val="center"/>
        <w:rPr>
          <w:rFonts w:ascii="Times New Roman" w:hAnsi="Times New Roman" w:cs="Times New Roman"/>
          <w:sz w:val="24"/>
          <w:szCs w:val="24"/>
        </w:rPr>
      </w:pPr>
      <w:r w:rsidRPr="00B934FD">
        <w:rPr>
          <w:rFonts w:ascii="Times New Roman" w:hAnsi="Times New Roman" w:cs="Times New Roman"/>
          <w:noProof/>
          <w:sz w:val="28"/>
          <w:lang w:eastAsia="ru-RU"/>
        </w:rPr>
        <w:lastRenderedPageBreak/>
        <w:drawing>
          <wp:inline distT="0" distB="0" distL="0" distR="0" wp14:anchorId="48F3D04D" wp14:editId="4C8AF456">
            <wp:extent cx="5150370" cy="28289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6" t="13148" r="30738" b="13537"/>
                    <a:stretch/>
                  </pic:blipFill>
                  <pic:spPr bwMode="auto">
                    <a:xfrm>
                      <a:off x="0" y="0"/>
                      <a:ext cx="5221544" cy="2868019"/>
                    </a:xfrm>
                    <a:prstGeom prst="rect">
                      <a:avLst/>
                    </a:prstGeom>
                    <a:noFill/>
                    <a:ln>
                      <a:noFill/>
                    </a:ln>
                    <a:extLst>
                      <a:ext uri="{53640926-AAD7-44D8-BBD7-CCE9431645EC}">
                        <a14:shadowObscured xmlns:a14="http://schemas.microsoft.com/office/drawing/2010/main"/>
                      </a:ext>
                    </a:extLst>
                  </pic:spPr>
                </pic:pic>
              </a:graphicData>
            </a:graphic>
          </wp:inline>
        </w:drawing>
      </w:r>
    </w:p>
    <w:p w:rsidR="00E21E56" w:rsidRDefault="00E21E56" w:rsidP="00E21E56">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1E2849">
        <w:rPr>
          <w:rFonts w:ascii="Times New Roman" w:hAnsi="Times New Roman" w:cs="Times New Roman"/>
          <w:sz w:val="24"/>
          <w:szCs w:val="24"/>
        </w:rPr>
        <w:t>3</w:t>
      </w:r>
      <w:r>
        <w:rPr>
          <w:rFonts w:ascii="Times New Roman" w:hAnsi="Times New Roman" w:cs="Times New Roman"/>
          <w:sz w:val="24"/>
          <w:szCs w:val="24"/>
        </w:rPr>
        <w:t xml:space="preserve"> – Контекстная диаграмма интеллектуальной системы поддержки принятия решений</w:t>
      </w:r>
    </w:p>
    <w:p w:rsidR="00EF1A83" w:rsidRDefault="00EF1A83" w:rsidP="00EF1A83">
      <w:pPr>
        <w:pStyle w:val="a3"/>
        <w:spacing w:after="0" w:line="240" w:lineRule="auto"/>
        <w:ind w:left="0" w:firstLine="709"/>
        <w:jc w:val="both"/>
        <w:rPr>
          <w:rFonts w:ascii="Times New Roman" w:hAnsi="Times New Roman" w:cs="Times New Roman"/>
          <w:sz w:val="24"/>
          <w:szCs w:val="24"/>
        </w:rPr>
      </w:pPr>
    </w:p>
    <w:p w:rsidR="00613419" w:rsidRDefault="00E21E56" w:rsidP="00E21E56">
      <w:pPr>
        <w:pStyle w:val="a3"/>
        <w:spacing w:after="0" w:line="240" w:lineRule="auto"/>
        <w:ind w:left="0"/>
        <w:jc w:val="center"/>
        <w:rPr>
          <w:rFonts w:ascii="Times New Roman" w:hAnsi="Times New Roman" w:cs="Times New Roman"/>
          <w:sz w:val="24"/>
          <w:szCs w:val="24"/>
        </w:rPr>
      </w:pPr>
      <w:r w:rsidRPr="00F96533">
        <w:rPr>
          <w:rFonts w:ascii="Times New Roman" w:hAnsi="Times New Roman" w:cs="Times New Roman"/>
          <w:noProof/>
          <w:sz w:val="28"/>
          <w:szCs w:val="28"/>
          <w:lang w:eastAsia="ru-RU"/>
        </w:rPr>
        <w:drawing>
          <wp:inline distT="0" distB="0" distL="0" distR="0" wp14:anchorId="2EE4B015" wp14:editId="1643EF19">
            <wp:extent cx="5441725" cy="3019425"/>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582" t="10203" r="43239" b="30349"/>
                    <a:stretch/>
                  </pic:blipFill>
                  <pic:spPr bwMode="auto">
                    <a:xfrm>
                      <a:off x="0" y="0"/>
                      <a:ext cx="5503662" cy="3053792"/>
                    </a:xfrm>
                    <a:prstGeom prst="rect">
                      <a:avLst/>
                    </a:prstGeom>
                    <a:noFill/>
                    <a:ln>
                      <a:noFill/>
                    </a:ln>
                    <a:extLst>
                      <a:ext uri="{53640926-AAD7-44D8-BBD7-CCE9431645EC}">
                        <a14:shadowObscured xmlns:a14="http://schemas.microsoft.com/office/drawing/2010/main"/>
                      </a:ext>
                    </a:extLst>
                  </pic:spPr>
                </pic:pic>
              </a:graphicData>
            </a:graphic>
          </wp:inline>
        </w:drawing>
      </w:r>
    </w:p>
    <w:p w:rsidR="00613419" w:rsidRDefault="00E21E56" w:rsidP="00E21E56">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1E2849">
        <w:rPr>
          <w:rFonts w:ascii="Times New Roman" w:hAnsi="Times New Roman" w:cs="Times New Roman"/>
          <w:sz w:val="24"/>
          <w:szCs w:val="24"/>
        </w:rPr>
        <w:t>4</w:t>
      </w:r>
      <w:r>
        <w:rPr>
          <w:rFonts w:ascii="Times New Roman" w:hAnsi="Times New Roman" w:cs="Times New Roman"/>
          <w:sz w:val="24"/>
          <w:szCs w:val="24"/>
        </w:rPr>
        <w:t xml:space="preserve"> – Декомпозиция контекстной диаграммы процесса интеллектуальной поддержки принятия решений</w:t>
      </w:r>
    </w:p>
    <w:p w:rsidR="00613419" w:rsidRDefault="00613419" w:rsidP="00E21E56">
      <w:pPr>
        <w:pStyle w:val="a3"/>
        <w:spacing w:after="0" w:line="240" w:lineRule="auto"/>
        <w:ind w:left="0"/>
        <w:jc w:val="center"/>
        <w:rPr>
          <w:rFonts w:ascii="Times New Roman" w:hAnsi="Times New Roman" w:cs="Times New Roman"/>
          <w:sz w:val="24"/>
          <w:szCs w:val="24"/>
        </w:rPr>
      </w:pPr>
    </w:p>
    <w:p w:rsidR="0011282F" w:rsidRPr="00973416" w:rsidRDefault="0011282F" w:rsidP="0011282F">
      <w:pPr>
        <w:spacing w:after="0" w:line="240" w:lineRule="auto"/>
        <w:ind w:firstLine="709"/>
        <w:jc w:val="both"/>
        <w:rPr>
          <w:rFonts w:ascii="Times New Roman" w:hAnsi="Times New Roman" w:cs="Times New Roman"/>
          <w:sz w:val="24"/>
        </w:rPr>
      </w:pPr>
      <w:r w:rsidRPr="00973416">
        <w:rPr>
          <w:rFonts w:ascii="Times New Roman" w:hAnsi="Times New Roman" w:cs="Times New Roman"/>
          <w:sz w:val="24"/>
        </w:rPr>
        <w:t xml:space="preserve">Для реализации функций ИСППР в ее состав введены следующие подсистемы: </w:t>
      </w:r>
    </w:p>
    <w:p w:rsidR="0011282F" w:rsidRPr="00973416" w:rsidRDefault="0011282F" w:rsidP="0011282F">
      <w:pPr>
        <w:pStyle w:val="a3"/>
        <w:numPr>
          <w:ilvl w:val="0"/>
          <w:numId w:val="3"/>
        </w:numPr>
        <w:spacing w:after="0" w:line="240" w:lineRule="auto"/>
        <w:ind w:left="0" w:firstLine="709"/>
        <w:jc w:val="both"/>
        <w:rPr>
          <w:rFonts w:ascii="Times New Roman" w:hAnsi="Times New Roman" w:cs="Times New Roman"/>
          <w:sz w:val="24"/>
        </w:rPr>
      </w:pPr>
      <w:r w:rsidRPr="00973416">
        <w:rPr>
          <w:rFonts w:ascii="Times New Roman" w:hAnsi="Times New Roman" w:cs="Times New Roman"/>
          <w:sz w:val="24"/>
        </w:rPr>
        <w:t>цифровая платформа (</w:t>
      </w:r>
      <w:proofErr w:type="spellStart"/>
      <w:r w:rsidRPr="00973416">
        <w:rPr>
          <w:rFonts w:ascii="Times New Roman" w:hAnsi="Times New Roman" w:cs="Times New Roman"/>
          <w:sz w:val="24"/>
        </w:rPr>
        <w:t>σ</w:t>
      </w:r>
      <w:r w:rsidRPr="00973416">
        <w:rPr>
          <w:rFonts w:ascii="Times New Roman" w:hAnsi="Times New Roman" w:cs="Times New Roman"/>
          <w:sz w:val="24"/>
          <w:vertAlign w:val="subscript"/>
        </w:rPr>
        <w:t>цп</w:t>
      </w:r>
      <w:proofErr w:type="spellEnd"/>
      <w:r w:rsidRPr="00973416">
        <w:rPr>
          <w:rFonts w:ascii="Times New Roman" w:hAnsi="Times New Roman" w:cs="Times New Roman"/>
          <w:sz w:val="24"/>
        </w:rPr>
        <w:t xml:space="preserve">), которая объединяет в себе базу знаний и фабрики данных, моделирования и развертывания, что позволяет передать сигнал </w:t>
      </w:r>
      <w:r w:rsidRPr="00973416">
        <w:rPr>
          <w:rFonts w:ascii="Times New Roman" w:hAnsi="Times New Roman" w:cs="Times New Roman"/>
          <w:sz w:val="24"/>
          <w:lang w:val="en-US"/>
        </w:rPr>
        <w:t>H</w:t>
      </w:r>
      <w:r w:rsidRPr="00973416">
        <w:rPr>
          <w:rFonts w:ascii="Times New Roman" w:hAnsi="Times New Roman" w:cs="Times New Roman"/>
          <w:sz w:val="24"/>
        </w:rPr>
        <w:t xml:space="preserve"> в управляющую подсистему;</w:t>
      </w:r>
    </w:p>
    <w:p w:rsidR="0011282F" w:rsidRPr="00973416" w:rsidRDefault="0011282F" w:rsidP="0011282F">
      <w:pPr>
        <w:pStyle w:val="a3"/>
        <w:numPr>
          <w:ilvl w:val="0"/>
          <w:numId w:val="3"/>
        </w:numPr>
        <w:spacing w:after="0" w:line="240" w:lineRule="auto"/>
        <w:ind w:left="0" w:firstLine="709"/>
        <w:jc w:val="both"/>
        <w:rPr>
          <w:rFonts w:ascii="Times New Roman" w:hAnsi="Times New Roman" w:cs="Times New Roman"/>
          <w:sz w:val="24"/>
        </w:rPr>
      </w:pPr>
      <w:r w:rsidRPr="00973416">
        <w:rPr>
          <w:rFonts w:ascii="Times New Roman" w:hAnsi="Times New Roman" w:cs="Times New Roman"/>
          <w:sz w:val="24"/>
        </w:rPr>
        <w:t>подсистема интеллектуального анализа данных (</w:t>
      </w:r>
      <w:proofErr w:type="spellStart"/>
      <w:r w:rsidRPr="00973416">
        <w:rPr>
          <w:rFonts w:ascii="Times New Roman" w:hAnsi="Times New Roman" w:cs="Times New Roman"/>
          <w:sz w:val="24"/>
        </w:rPr>
        <w:t>σ</w:t>
      </w:r>
      <w:r w:rsidRPr="00973416">
        <w:rPr>
          <w:rFonts w:ascii="Times New Roman" w:hAnsi="Times New Roman" w:cs="Times New Roman"/>
          <w:sz w:val="24"/>
          <w:vertAlign w:val="subscript"/>
        </w:rPr>
        <w:t>иад</w:t>
      </w:r>
      <w:proofErr w:type="spellEnd"/>
      <w:r w:rsidRPr="00973416">
        <w:rPr>
          <w:rFonts w:ascii="Times New Roman" w:hAnsi="Times New Roman" w:cs="Times New Roman"/>
          <w:sz w:val="24"/>
        </w:rPr>
        <w:t xml:space="preserve">), которая позволяет проводить различные имитационные эксперименты (прогнозирование текущих и требуемых параметров атмосферы, комплексная оценка текущей и прогнозной продуктивности растений, визуализация развития растений при изменении параметров ПЭ); </w:t>
      </w:r>
    </w:p>
    <w:p w:rsidR="0011282F" w:rsidRPr="00973416" w:rsidRDefault="0011282F" w:rsidP="0011282F">
      <w:pPr>
        <w:pStyle w:val="a3"/>
        <w:numPr>
          <w:ilvl w:val="0"/>
          <w:numId w:val="3"/>
        </w:numPr>
        <w:spacing w:after="0" w:line="240" w:lineRule="auto"/>
        <w:ind w:left="0" w:firstLine="709"/>
        <w:jc w:val="both"/>
        <w:rPr>
          <w:rFonts w:ascii="Times New Roman" w:hAnsi="Times New Roman" w:cs="Times New Roman"/>
          <w:sz w:val="24"/>
        </w:rPr>
      </w:pPr>
      <w:r w:rsidRPr="00973416">
        <w:rPr>
          <w:rFonts w:ascii="Times New Roman" w:hAnsi="Times New Roman" w:cs="Times New Roman"/>
          <w:sz w:val="24"/>
        </w:rPr>
        <w:t>подсистема моделирования (</w:t>
      </w:r>
      <w:proofErr w:type="spellStart"/>
      <w:r w:rsidRPr="00973416">
        <w:rPr>
          <w:rFonts w:ascii="Times New Roman" w:hAnsi="Times New Roman" w:cs="Times New Roman"/>
          <w:sz w:val="24"/>
        </w:rPr>
        <w:t>σ</w:t>
      </w:r>
      <w:r w:rsidRPr="00973416">
        <w:rPr>
          <w:rFonts w:ascii="Times New Roman" w:hAnsi="Times New Roman" w:cs="Times New Roman"/>
          <w:sz w:val="24"/>
          <w:vertAlign w:val="subscript"/>
        </w:rPr>
        <w:t>мод</w:t>
      </w:r>
      <w:proofErr w:type="spellEnd"/>
      <w:r w:rsidRPr="00973416">
        <w:rPr>
          <w:rFonts w:ascii="Times New Roman" w:hAnsi="Times New Roman" w:cs="Times New Roman"/>
          <w:sz w:val="24"/>
        </w:rPr>
        <w:t xml:space="preserve">), в которой на основе данных </w:t>
      </w:r>
      <w:proofErr w:type="spellStart"/>
      <w:r w:rsidRPr="00973416">
        <w:rPr>
          <w:rFonts w:ascii="Times New Roman" w:hAnsi="Times New Roman" w:cs="Times New Roman"/>
          <w:sz w:val="24"/>
        </w:rPr>
        <w:t>экомониторинга</w:t>
      </w:r>
      <w:proofErr w:type="spellEnd"/>
      <w:r w:rsidRPr="00973416">
        <w:rPr>
          <w:rFonts w:ascii="Times New Roman" w:hAnsi="Times New Roman" w:cs="Times New Roman"/>
          <w:sz w:val="24"/>
        </w:rPr>
        <w:t xml:space="preserve"> выполняется подготовка моделей, алгоритмов и программного обеспечения, необходимых для функционирования ИСППР;</w:t>
      </w:r>
    </w:p>
    <w:p w:rsidR="0011282F" w:rsidRPr="00AB12A4" w:rsidRDefault="0011282F" w:rsidP="0011282F">
      <w:pPr>
        <w:pStyle w:val="a3"/>
        <w:numPr>
          <w:ilvl w:val="0"/>
          <w:numId w:val="3"/>
        </w:numPr>
        <w:spacing w:after="0" w:line="240" w:lineRule="auto"/>
        <w:ind w:left="0" w:firstLine="709"/>
        <w:jc w:val="both"/>
        <w:rPr>
          <w:rFonts w:ascii="Times New Roman" w:hAnsi="Times New Roman" w:cs="Times New Roman"/>
          <w:sz w:val="24"/>
          <w:szCs w:val="24"/>
        </w:rPr>
      </w:pPr>
      <w:r w:rsidRPr="00973416">
        <w:rPr>
          <w:rFonts w:ascii="Times New Roman" w:hAnsi="Times New Roman" w:cs="Times New Roman"/>
          <w:sz w:val="24"/>
        </w:rPr>
        <w:t>подсистема формирования сценариев управления (</w:t>
      </w:r>
      <w:proofErr w:type="spellStart"/>
      <w:r w:rsidRPr="00973416">
        <w:rPr>
          <w:rFonts w:ascii="Times New Roman" w:hAnsi="Times New Roman" w:cs="Times New Roman"/>
          <w:sz w:val="24"/>
        </w:rPr>
        <w:t>σ</w:t>
      </w:r>
      <w:r w:rsidRPr="00973416">
        <w:rPr>
          <w:rFonts w:ascii="Times New Roman" w:hAnsi="Times New Roman" w:cs="Times New Roman"/>
          <w:sz w:val="24"/>
          <w:vertAlign w:val="subscript"/>
        </w:rPr>
        <w:t>су</w:t>
      </w:r>
      <w:proofErr w:type="spellEnd"/>
      <w:r w:rsidRPr="00973416">
        <w:rPr>
          <w:rFonts w:ascii="Times New Roman" w:hAnsi="Times New Roman" w:cs="Times New Roman"/>
          <w:sz w:val="24"/>
        </w:rPr>
        <w:t xml:space="preserve">), которая на основании результатов имитационных экспериментов и моделей формирует и передает в цифровую </w:t>
      </w:r>
      <w:r w:rsidRPr="00973416">
        <w:rPr>
          <w:rFonts w:ascii="Times New Roman" w:hAnsi="Times New Roman" w:cs="Times New Roman"/>
          <w:sz w:val="24"/>
        </w:rPr>
        <w:lastRenderedPageBreak/>
        <w:t>платформу адаптационные сценарии по зонированию сельскохозяйственных территорий в условиях динамики ПЭ и их оценку.</w:t>
      </w:r>
    </w:p>
    <w:p w:rsidR="0011282F" w:rsidRDefault="0011282F" w:rsidP="0011282F">
      <w:pPr>
        <w:pStyle w:val="a3"/>
        <w:spacing w:after="0" w:line="240" w:lineRule="auto"/>
        <w:ind w:left="0"/>
        <w:jc w:val="both"/>
        <w:rPr>
          <w:rFonts w:ascii="Times New Roman" w:hAnsi="Times New Roman" w:cs="Times New Roman"/>
          <w:sz w:val="24"/>
          <w:szCs w:val="24"/>
        </w:rPr>
      </w:pPr>
    </w:p>
    <w:p w:rsidR="002576D9" w:rsidRDefault="002576D9" w:rsidP="002576D9">
      <w:pPr>
        <w:pStyle w:val="a3"/>
        <w:spacing w:after="0" w:line="240" w:lineRule="auto"/>
        <w:ind w:left="0"/>
        <w:jc w:val="center"/>
      </w:pPr>
      <w:r>
        <w:object w:dxaOrig="17050" w:dyaOrig="14070">
          <v:shape id="_x0000_i1027" type="#_x0000_t75" style="width:374.25pt;height:309pt" o:ole="">
            <v:imagedata r:id="rId12" o:title=""/>
          </v:shape>
          <o:OLEObject Type="Embed" ProgID="Visio.Drawing.11" ShapeID="_x0000_i1027" DrawAspect="Content" ObjectID="_1745304279" r:id="rId13"/>
        </w:object>
      </w:r>
    </w:p>
    <w:p w:rsidR="002576D9" w:rsidRDefault="002576D9" w:rsidP="002576D9">
      <w:pPr>
        <w:pStyle w:val="a3"/>
        <w:spacing w:after="0" w:line="240" w:lineRule="auto"/>
        <w:ind w:left="0"/>
        <w:jc w:val="center"/>
        <w:rPr>
          <w:rFonts w:ascii="Times New Roman" w:hAnsi="Times New Roman" w:cs="Times New Roman"/>
          <w:sz w:val="24"/>
        </w:rPr>
      </w:pPr>
      <w:r w:rsidRPr="002576D9">
        <w:rPr>
          <w:rFonts w:ascii="Times New Roman" w:hAnsi="Times New Roman" w:cs="Times New Roman"/>
          <w:sz w:val="24"/>
        </w:rPr>
        <w:t>Рисунок 5 – Схематичное представление интеллектуальной системы поддержки принятия решений в составе автоматизированной системы управления по адаптации сельскохозяйственных территорий в условиях динамики ПЭ</w:t>
      </w:r>
    </w:p>
    <w:p w:rsidR="00973416" w:rsidRDefault="00973416" w:rsidP="002576D9">
      <w:pPr>
        <w:pStyle w:val="a3"/>
        <w:spacing w:after="0" w:line="240" w:lineRule="auto"/>
        <w:ind w:left="0"/>
        <w:jc w:val="center"/>
        <w:rPr>
          <w:rFonts w:ascii="Times New Roman" w:hAnsi="Times New Roman" w:cs="Times New Roman"/>
          <w:sz w:val="24"/>
        </w:rPr>
      </w:pPr>
    </w:p>
    <w:p w:rsidR="00AB12A4" w:rsidRPr="005D325F" w:rsidRDefault="008A1950" w:rsidP="008A1950">
      <w:pPr>
        <w:pStyle w:val="a3"/>
        <w:spacing w:after="0" w:line="240" w:lineRule="auto"/>
        <w:ind w:left="0" w:firstLine="709"/>
        <w:jc w:val="both"/>
        <w:rPr>
          <w:rFonts w:ascii="Times New Roman" w:hAnsi="Times New Roman" w:cs="Times New Roman"/>
          <w:sz w:val="24"/>
          <w:szCs w:val="24"/>
        </w:rPr>
      </w:pPr>
      <w:r w:rsidRPr="0011282F">
        <w:rPr>
          <w:rFonts w:ascii="Times New Roman" w:hAnsi="Times New Roman" w:cs="Times New Roman"/>
          <w:sz w:val="24"/>
          <w:szCs w:val="24"/>
        </w:rPr>
        <w:t>Введение внутренних контуров управления обеспечивает адаптивное изменение структуры и параметров автоматизированной системы управления. Интеллектуализация поддержки принятия решений достигается адекватной оценкой текущей и прогнозируемой концентрацией парниковых газов в приземном слое атмосферы рассматриваемой территории на основе компьютерных моделей.</w:t>
      </w:r>
    </w:p>
    <w:p w:rsidR="005D325F" w:rsidRPr="00973416" w:rsidRDefault="005D325F" w:rsidP="005D325F">
      <w:pPr>
        <w:pStyle w:val="a3"/>
        <w:spacing w:after="0" w:line="240" w:lineRule="auto"/>
        <w:ind w:left="0" w:firstLine="709"/>
        <w:jc w:val="both"/>
        <w:rPr>
          <w:rFonts w:ascii="Times New Roman" w:hAnsi="Times New Roman" w:cs="Times New Roman"/>
          <w:sz w:val="24"/>
          <w:szCs w:val="24"/>
        </w:rPr>
      </w:pPr>
      <w:r w:rsidRPr="005D325F">
        <w:rPr>
          <w:rFonts w:ascii="Times New Roman" w:hAnsi="Times New Roman" w:cs="Times New Roman"/>
          <w:b/>
          <w:sz w:val="24"/>
          <w:szCs w:val="24"/>
        </w:rPr>
        <w:t>Заключение:</w:t>
      </w:r>
      <w:r w:rsidRPr="005D325F">
        <w:rPr>
          <w:rFonts w:ascii="Times New Roman" w:hAnsi="Times New Roman" w:cs="Times New Roman"/>
          <w:sz w:val="24"/>
          <w:szCs w:val="24"/>
        </w:rPr>
        <w:t xml:space="preserve"> в результате представлены подходы к построению и организации функционирования автоматизированной системы управления адаптацией </w:t>
      </w:r>
      <w:r>
        <w:rPr>
          <w:rFonts w:ascii="Times New Roman" w:hAnsi="Times New Roman" w:cs="Times New Roman"/>
          <w:sz w:val="24"/>
          <w:szCs w:val="24"/>
        </w:rPr>
        <w:t>сельскохозяйственных</w:t>
      </w:r>
      <w:r w:rsidRPr="005D325F">
        <w:rPr>
          <w:rFonts w:ascii="Times New Roman" w:hAnsi="Times New Roman" w:cs="Times New Roman"/>
          <w:sz w:val="24"/>
          <w:szCs w:val="24"/>
        </w:rPr>
        <w:t xml:space="preserve"> территорий в условиях динамики ПЭ, которая позволит обеспечить увеличение урожайности, путем оперативного интеллектуального анализа данных мониторинга, в том числе на основе проведения комплексной оценки существующих и прогнозируемых параметров. </w:t>
      </w:r>
      <w:r>
        <w:rPr>
          <w:rFonts w:ascii="Times New Roman" w:hAnsi="Times New Roman" w:cs="Times New Roman"/>
          <w:sz w:val="24"/>
          <w:szCs w:val="24"/>
        </w:rPr>
        <w:t>Автоматизированная система управления</w:t>
      </w:r>
      <w:r w:rsidRPr="005D325F">
        <w:rPr>
          <w:rFonts w:ascii="Times New Roman" w:hAnsi="Times New Roman" w:cs="Times New Roman"/>
          <w:sz w:val="24"/>
          <w:szCs w:val="24"/>
        </w:rPr>
        <w:t xml:space="preserve"> с предлагаемой структурой может быть использовано как составляющая интеллектуальной сети управления </w:t>
      </w:r>
      <w:r>
        <w:rPr>
          <w:rFonts w:ascii="Times New Roman" w:hAnsi="Times New Roman" w:cs="Times New Roman"/>
          <w:sz w:val="24"/>
          <w:szCs w:val="24"/>
        </w:rPr>
        <w:t>сельскохозяйственными</w:t>
      </w:r>
      <w:r w:rsidRPr="005D325F">
        <w:rPr>
          <w:rFonts w:ascii="Times New Roman" w:hAnsi="Times New Roman" w:cs="Times New Roman"/>
          <w:sz w:val="24"/>
          <w:szCs w:val="24"/>
        </w:rPr>
        <w:t xml:space="preserve"> территориями области. Результаты ее работы, прежде всего, необходимы для обеспечения стабильного увеличения урожайности в условиях динамики ПЭ.</w:t>
      </w:r>
    </w:p>
    <w:p w:rsidR="006D7E82" w:rsidRPr="006D7E82" w:rsidRDefault="006D7E82" w:rsidP="00553D90">
      <w:pPr>
        <w:spacing w:after="0" w:line="240" w:lineRule="auto"/>
        <w:ind w:firstLine="709"/>
        <w:jc w:val="both"/>
        <w:rPr>
          <w:rFonts w:ascii="Times New Roman" w:hAnsi="Times New Roman" w:cs="Times New Roman"/>
          <w:b/>
          <w:sz w:val="24"/>
          <w:szCs w:val="28"/>
        </w:rPr>
      </w:pPr>
      <w:r w:rsidRPr="006D7E82">
        <w:rPr>
          <w:rFonts w:ascii="Times New Roman" w:hAnsi="Times New Roman" w:cs="Times New Roman"/>
          <w:b/>
          <w:sz w:val="24"/>
          <w:szCs w:val="28"/>
        </w:rPr>
        <w:t>Благодарности</w:t>
      </w:r>
    </w:p>
    <w:p w:rsidR="009D3EAF" w:rsidRDefault="006D7E82" w:rsidP="006D7E82">
      <w:pPr>
        <w:spacing w:after="0" w:line="240" w:lineRule="auto"/>
        <w:ind w:firstLine="709"/>
        <w:jc w:val="both"/>
        <w:rPr>
          <w:rFonts w:ascii="Times New Roman" w:hAnsi="Times New Roman" w:cs="Times New Roman"/>
          <w:sz w:val="24"/>
          <w:szCs w:val="28"/>
        </w:rPr>
      </w:pPr>
      <w:r w:rsidRPr="006D7E82">
        <w:rPr>
          <w:rFonts w:ascii="Times New Roman" w:hAnsi="Times New Roman" w:cs="Times New Roman"/>
          <w:sz w:val="24"/>
          <w:szCs w:val="28"/>
        </w:rPr>
        <w:t>Работа выполнена при финансовой поддержке гранта Российского научного фонда (проект № 22-11-20016) «Разработка и исследование интеллектуальной системы поддержки принятия решений по адаптации сельскохозяйственных территорий в условиях динамики парникового эффекта».</w:t>
      </w:r>
    </w:p>
    <w:p w:rsidR="00E43D65" w:rsidRDefault="00E43D65" w:rsidP="006D7E82">
      <w:pPr>
        <w:spacing w:after="0" w:line="240" w:lineRule="auto"/>
        <w:ind w:firstLine="709"/>
        <w:jc w:val="both"/>
        <w:rPr>
          <w:rFonts w:ascii="Times New Roman" w:hAnsi="Times New Roman" w:cs="Times New Roman"/>
          <w:sz w:val="24"/>
          <w:szCs w:val="28"/>
        </w:rPr>
      </w:pPr>
    </w:p>
    <w:p w:rsidR="00E43D65" w:rsidRDefault="00E43D65" w:rsidP="006D7E82">
      <w:pPr>
        <w:spacing w:after="0" w:line="240" w:lineRule="auto"/>
        <w:ind w:firstLine="709"/>
        <w:jc w:val="both"/>
        <w:rPr>
          <w:rFonts w:ascii="Times New Roman" w:hAnsi="Times New Roman" w:cs="Times New Roman"/>
          <w:sz w:val="24"/>
          <w:szCs w:val="28"/>
        </w:rPr>
      </w:pPr>
    </w:p>
    <w:p w:rsidR="00E43D65" w:rsidRDefault="00E43D65" w:rsidP="006D7E82">
      <w:pPr>
        <w:spacing w:after="0" w:line="240" w:lineRule="auto"/>
        <w:ind w:firstLine="709"/>
        <w:jc w:val="both"/>
        <w:rPr>
          <w:rFonts w:ascii="Times New Roman" w:hAnsi="Times New Roman" w:cs="Times New Roman"/>
          <w:sz w:val="24"/>
          <w:szCs w:val="28"/>
        </w:rPr>
      </w:pPr>
    </w:p>
    <w:p w:rsidR="00E43D65" w:rsidRPr="009D3EAF" w:rsidRDefault="00E43D65" w:rsidP="006D7E82">
      <w:pPr>
        <w:spacing w:after="0" w:line="240" w:lineRule="auto"/>
        <w:ind w:firstLine="709"/>
        <w:jc w:val="both"/>
        <w:rPr>
          <w:rFonts w:ascii="Times New Roman" w:hAnsi="Times New Roman" w:cs="Times New Roman"/>
          <w:sz w:val="24"/>
          <w:szCs w:val="28"/>
        </w:rPr>
      </w:pPr>
    </w:p>
    <w:p w:rsidR="009D3EAF" w:rsidRPr="009D3EAF" w:rsidRDefault="009D3EAF" w:rsidP="009D3EAF">
      <w:pPr>
        <w:spacing w:after="0" w:line="240" w:lineRule="auto"/>
        <w:ind w:firstLine="709"/>
        <w:jc w:val="center"/>
        <w:rPr>
          <w:rFonts w:ascii="Times New Roman" w:hAnsi="Times New Roman" w:cs="Times New Roman"/>
          <w:b/>
          <w:sz w:val="24"/>
          <w:szCs w:val="28"/>
        </w:rPr>
      </w:pPr>
      <w:r w:rsidRPr="009D3EAF">
        <w:rPr>
          <w:rFonts w:ascii="Times New Roman" w:hAnsi="Times New Roman" w:cs="Times New Roman"/>
          <w:b/>
          <w:sz w:val="24"/>
          <w:szCs w:val="28"/>
        </w:rPr>
        <w:lastRenderedPageBreak/>
        <w:t>СПИСОК ЛИТЕРАТУРЫ</w:t>
      </w:r>
    </w:p>
    <w:p w:rsidR="009D3EAF" w:rsidRPr="009D3EAF" w:rsidRDefault="009D3EAF" w:rsidP="009D3EAF">
      <w:pPr>
        <w:spacing w:after="0" w:line="240" w:lineRule="auto"/>
        <w:ind w:firstLine="709"/>
        <w:jc w:val="center"/>
        <w:rPr>
          <w:rFonts w:ascii="Times New Roman" w:hAnsi="Times New Roman" w:cs="Times New Roman"/>
          <w:b/>
          <w:sz w:val="24"/>
          <w:szCs w:val="28"/>
        </w:rPr>
      </w:pPr>
    </w:p>
    <w:p w:rsidR="0011282F" w:rsidRPr="0011282F" w:rsidRDefault="0011282F" w:rsidP="0011282F">
      <w:pPr>
        <w:pStyle w:val="a3"/>
        <w:numPr>
          <w:ilvl w:val="0"/>
          <w:numId w:val="4"/>
        </w:numPr>
        <w:spacing w:after="0" w:line="240" w:lineRule="auto"/>
        <w:ind w:left="0" w:firstLine="709"/>
        <w:jc w:val="both"/>
        <w:rPr>
          <w:rFonts w:ascii="Times New Roman" w:hAnsi="Times New Roman" w:cs="Times New Roman"/>
          <w:sz w:val="24"/>
          <w:szCs w:val="28"/>
        </w:rPr>
      </w:pPr>
      <w:r w:rsidRPr="0011282F">
        <w:rPr>
          <w:rFonts w:ascii="Times New Roman" w:hAnsi="Times New Roman" w:cs="Times New Roman"/>
          <w:sz w:val="24"/>
          <w:szCs w:val="28"/>
        </w:rPr>
        <w:t>Константинов И. С., Иващук О. А. Автоматизированная система управления экологической безопасностью промышленно-транспортного комплекса //Вестник компьютерных и информационных технологий. – 2009. – №. 8. – С. 44-49.</w:t>
      </w:r>
    </w:p>
    <w:p w:rsidR="0011282F" w:rsidRPr="0011282F" w:rsidRDefault="0011282F" w:rsidP="0011282F">
      <w:pPr>
        <w:pStyle w:val="a3"/>
        <w:numPr>
          <w:ilvl w:val="0"/>
          <w:numId w:val="4"/>
        </w:numPr>
        <w:spacing w:after="0" w:line="240" w:lineRule="auto"/>
        <w:ind w:left="0" w:firstLine="709"/>
        <w:jc w:val="both"/>
        <w:rPr>
          <w:rFonts w:ascii="Times New Roman" w:hAnsi="Times New Roman" w:cs="Times New Roman"/>
          <w:sz w:val="24"/>
          <w:szCs w:val="28"/>
          <w:lang w:val="en-US"/>
        </w:rPr>
      </w:pPr>
      <w:r w:rsidRPr="0011282F">
        <w:rPr>
          <w:rFonts w:ascii="Times New Roman" w:hAnsi="Times New Roman" w:cs="Times New Roman"/>
          <w:sz w:val="24"/>
          <w:szCs w:val="28"/>
          <w:lang w:val="en-US"/>
        </w:rPr>
        <w:t xml:space="preserve">O.A. </w:t>
      </w:r>
      <w:proofErr w:type="spellStart"/>
      <w:r w:rsidRPr="0011282F">
        <w:rPr>
          <w:rFonts w:ascii="Times New Roman" w:hAnsi="Times New Roman" w:cs="Times New Roman"/>
          <w:sz w:val="24"/>
          <w:szCs w:val="28"/>
          <w:lang w:val="en-US"/>
        </w:rPr>
        <w:t>Ivashchuk</w:t>
      </w:r>
      <w:proofErr w:type="spellEnd"/>
      <w:r w:rsidRPr="0011282F">
        <w:rPr>
          <w:rFonts w:ascii="Times New Roman" w:hAnsi="Times New Roman" w:cs="Times New Roman"/>
          <w:sz w:val="24"/>
          <w:szCs w:val="28"/>
          <w:lang w:val="en-US"/>
        </w:rPr>
        <w:t xml:space="preserve">, V.I. </w:t>
      </w:r>
      <w:proofErr w:type="spellStart"/>
      <w:r w:rsidRPr="0011282F">
        <w:rPr>
          <w:rFonts w:ascii="Times New Roman" w:hAnsi="Times New Roman" w:cs="Times New Roman"/>
          <w:sz w:val="24"/>
          <w:szCs w:val="28"/>
          <w:lang w:val="en-US"/>
        </w:rPr>
        <w:t>Fedorov</w:t>
      </w:r>
      <w:proofErr w:type="spellEnd"/>
      <w:r w:rsidRPr="0011282F">
        <w:rPr>
          <w:rFonts w:ascii="Times New Roman" w:hAnsi="Times New Roman" w:cs="Times New Roman"/>
          <w:sz w:val="24"/>
          <w:szCs w:val="28"/>
          <w:lang w:val="en-US"/>
        </w:rPr>
        <w:t xml:space="preserve">, D.V. </w:t>
      </w:r>
      <w:proofErr w:type="spellStart"/>
      <w:r w:rsidRPr="0011282F">
        <w:rPr>
          <w:rFonts w:ascii="Times New Roman" w:hAnsi="Times New Roman" w:cs="Times New Roman"/>
          <w:sz w:val="24"/>
          <w:szCs w:val="28"/>
          <w:lang w:val="en-US"/>
        </w:rPr>
        <w:t>Goncharov</w:t>
      </w:r>
      <w:proofErr w:type="spellEnd"/>
      <w:r w:rsidRPr="0011282F">
        <w:rPr>
          <w:rFonts w:ascii="Times New Roman" w:hAnsi="Times New Roman" w:cs="Times New Roman"/>
          <w:sz w:val="24"/>
          <w:szCs w:val="28"/>
          <w:lang w:val="en-US"/>
        </w:rPr>
        <w:t xml:space="preserve">, “Approaches to the Development of an Automated Control System for the Adaptation of Agricultural Areas under the Changing Greenhouse Effect”, Mathematical Statistician and Engineering </w:t>
      </w:r>
      <w:proofErr w:type="spellStart"/>
      <w:proofErr w:type="gramStart"/>
      <w:r w:rsidRPr="0011282F">
        <w:rPr>
          <w:rFonts w:ascii="Times New Roman" w:hAnsi="Times New Roman" w:cs="Times New Roman"/>
          <w:sz w:val="24"/>
          <w:szCs w:val="28"/>
          <w:lang w:val="en-US"/>
        </w:rPr>
        <w:t>Applications,vol</w:t>
      </w:r>
      <w:proofErr w:type="spellEnd"/>
      <w:r w:rsidRPr="0011282F">
        <w:rPr>
          <w:rFonts w:ascii="Times New Roman" w:hAnsi="Times New Roman" w:cs="Times New Roman"/>
          <w:sz w:val="24"/>
          <w:szCs w:val="28"/>
          <w:lang w:val="en-US"/>
        </w:rPr>
        <w:t>.</w:t>
      </w:r>
      <w:proofErr w:type="gramEnd"/>
      <w:r w:rsidRPr="0011282F">
        <w:rPr>
          <w:rFonts w:ascii="Times New Roman" w:hAnsi="Times New Roman" w:cs="Times New Roman"/>
          <w:sz w:val="24"/>
          <w:szCs w:val="28"/>
          <w:lang w:val="en-US"/>
        </w:rPr>
        <w:t xml:space="preserve"> 71, №3s2, pp. 948, 2022.</w:t>
      </w:r>
    </w:p>
    <w:p w:rsidR="0011282F" w:rsidRPr="0011282F" w:rsidRDefault="0011282F" w:rsidP="0011282F">
      <w:pPr>
        <w:pStyle w:val="a3"/>
        <w:numPr>
          <w:ilvl w:val="0"/>
          <w:numId w:val="4"/>
        </w:numPr>
        <w:spacing w:after="0" w:line="240" w:lineRule="auto"/>
        <w:ind w:left="0" w:firstLine="709"/>
        <w:jc w:val="both"/>
        <w:rPr>
          <w:rFonts w:ascii="Times New Roman" w:hAnsi="Times New Roman" w:cs="Times New Roman"/>
          <w:sz w:val="24"/>
          <w:szCs w:val="28"/>
        </w:rPr>
      </w:pPr>
      <w:r w:rsidRPr="0011282F">
        <w:rPr>
          <w:rFonts w:ascii="Times New Roman" w:hAnsi="Times New Roman" w:cs="Times New Roman"/>
          <w:sz w:val="24"/>
          <w:szCs w:val="28"/>
        </w:rPr>
        <w:t>Иващук, О. А. Разработка метода и алгоритма оценки сельскохозяйственных территорий в условиях динамики парникового эффекта / О. А. Иващук, В. И. Федоров, Д. В. Гончаров // Инновационные технологии в науке и образовании (Конференция "ИТНО 2022"</w:t>
      </w:r>
      <w:proofErr w:type="gramStart"/>
      <w:r w:rsidRPr="0011282F">
        <w:rPr>
          <w:rFonts w:ascii="Times New Roman" w:hAnsi="Times New Roman" w:cs="Times New Roman"/>
          <w:sz w:val="24"/>
          <w:szCs w:val="28"/>
        </w:rPr>
        <w:t>) :</w:t>
      </w:r>
      <w:proofErr w:type="gramEnd"/>
      <w:r w:rsidRPr="0011282F">
        <w:rPr>
          <w:rFonts w:ascii="Times New Roman" w:hAnsi="Times New Roman" w:cs="Times New Roman"/>
          <w:sz w:val="24"/>
          <w:szCs w:val="28"/>
        </w:rPr>
        <w:t xml:space="preserve"> Сборник научных трудов Х Юбилейной международной научно-практической конференции, с. </w:t>
      </w:r>
      <w:proofErr w:type="spellStart"/>
      <w:r w:rsidRPr="0011282F">
        <w:rPr>
          <w:rFonts w:ascii="Times New Roman" w:hAnsi="Times New Roman" w:cs="Times New Roman"/>
          <w:sz w:val="24"/>
          <w:szCs w:val="28"/>
        </w:rPr>
        <w:t>Дивноморское</w:t>
      </w:r>
      <w:proofErr w:type="spellEnd"/>
      <w:r w:rsidRPr="0011282F">
        <w:rPr>
          <w:rFonts w:ascii="Times New Roman" w:hAnsi="Times New Roman" w:cs="Times New Roman"/>
          <w:sz w:val="24"/>
          <w:szCs w:val="28"/>
        </w:rPr>
        <w:t xml:space="preserve">, 26 сентября – 02  2022 года / Редколлегия: Ю.Ф. Лачуга [и др.]. – Ростов-на-Дону: Общество с ограниченной ответственностью "ДГТУ-ПРИНТ", 2022. – С. 232-236. – DOI 10.23947/itse.2022.232-236. – EDN </w:t>
      </w:r>
      <w:proofErr w:type="gramStart"/>
      <w:r w:rsidRPr="0011282F">
        <w:rPr>
          <w:rFonts w:ascii="Times New Roman" w:hAnsi="Times New Roman" w:cs="Times New Roman"/>
          <w:sz w:val="24"/>
          <w:szCs w:val="28"/>
        </w:rPr>
        <w:t>RPYVRU..</w:t>
      </w:r>
      <w:proofErr w:type="gramEnd"/>
    </w:p>
    <w:p w:rsidR="0011282F" w:rsidRPr="0011282F" w:rsidRDefault="0011282F" w:rsidP="0011282F">
      <w:pPr>
        <w:pStyle w:val="a3"/>
        <w:numPr>
          <w:ilvl w:val="0"/>
          <w:numId w:val="4"/>
        </w:numPr>
        <w:spacing w:after="0" w:line="240" w:lineRule="auto"/>
        <w:ind w:left="0" w:firstLine="709"/>
        <w:jc w:val="both"/>
        <w:rPr>
          <w:rFonts w:ascii="Times New Roman" w:hAnsi="Times New Roman" w:cs="Times New Roman"/>
          <w:sz w:val="24"/>
          <w:szCs w:val="28"/>
          <w:lang w:val="en-US"/>
        </w:rPr>
      </w:pPr>
      <w:proofErr w:type="spellStart"/>
      <w:r w:rsidRPr="0011282F">
        <w:rPr>
          <w:rFonts w:ascii="Times New Roman" w:hAnsi="Times New Roman" w:cs="Times New Roman"/>
          <w:sz w:val="24"/>
          <w:szCs w:val="28"/>
          <w:lang w:val="en-US"/>
        </w:rPr>
        <w:t>Ivashchuk</w:t>
      </w:r>
      <w:proofErr w:type="spellEnd"/>
      <w:r w:rsidRPr="0011282F">
        <w:rPr>
          <w:rFonts w:ascii="Times New Roman" w:hAnsi="Times New Roman" w:cs="Times New Roman"/>
          <w:sz w:val="24"/>
          <w:szCs w:val="28"/>
          <w:lang w:val="en-US"/>
        </w:rPr>
        <w:t xml:space="preserve"> O. A., </w:t>
      </w:r>
      <w:proofErr w:type="spellStart"/>
      <w:r w:rsidRPr="0011282F">
        <w:rPr>
          <w:rFonts w:ascii="Times New Roman" w:hAnsi="Times New Roman" w:cs="Times New Roman"/>
          <w:sz w:val="24"/>
          <w:szCs w:val="28"/>
          <w:lang w:val="en-US"/>
        </w:rPr>
        <w:t>Konstantinov</w:t>
      </w:r>
      <w:proofErr w:type="spellEnd"/>
      <w:r w:rsidRPr="0011282F">
        <w:rPr>
          <w:rFonts w:ascii="Times New Roman" w:hAnsi="Times New Roman" w:cs="Times New Roman"/>
          <w:sz w:val="24"/>
          <w:szCs w:val="28"/>
          <w:lang w:val="en-US"/>
        </w:rPr>
        <w:t xml:space="preserve"> I. S. Supporting ecological safety adaptive management in industrial and transport complex //</w:t>
      </w:r>
      <w:proofErr w:type="spellStart"/>
      <w:r w:rsidRPr="0011282F">
        <w:rPr>
          <w:rFonts w:ascii="Times New Roman" w:hAnsi="Times New Roman" w:cs="Times New Roman"/>
          <w:sz w:val="24"/>
          <w:szCs w:val="28"/>
          <w:lang w:val="en-US"/>
        </w:rPr>
        <w:t>Upravlenie</w:t>
      </w:r>
      <w:proofErr w:type="spellEnd"/>
      <w:r w:rsidRPr="0011282F">
        <w:rPr>
          <w:rFonts w:ascii="Times New Roman" w:hAnsi="Times New Roman" w:cs="Times New Roman"/>
          <w:sz w:val="24"/>
          <w:szCs w:val="28"/>
          <w:lang w:val="en-US"/>
        </w:rPr>
        <w:t xml:space="preserve"> </w:t>
      </w:r>
      <w:proofErr w:type="spellStart"/>
      <w:r w:rsidRPr="0011282F">
        <w:rPr>
          <w:rFonts w:ascii="Times New Roman" w:hAnsi="Times New Roman" w:cs="Times New Roman"/>
          <w:sz w:val="24"/>
          <w:szCs w:val="28"/>
          <w:lang w:val="en-US"/>
        </w:rPr>
        <w:t>Bol'shimi</w:t>
      </w:r>
      <w:proofErr w:type="spellEnd"/>
      <w:r w:rsidRPr="0011282F">
        <w:rPr>
          <w:rFonts w:ascii="Times New Roman" w:hAnsi="Times New Roman" w:cs="Times New Roman"/>
          <w:sz w:val="24"/>
          <w:szCs w:val="28"/>
          <w:lang w:val="en-US"/>
        </w:rPr>
        <w:t xml:space="preserve"> </w:t>
      </w:r>
      <w:proofErr w:type="spellStart"/>
      <w:r w:rsidRPr="0011282F">
        <w:rPr>
          <w:rFonts w:ascii="Times New Roman" w:hAnsi="Times New Roman" w:cs="Times New Roman"/>
          <w:sz w:val="24"/>
          <w:szCs w:val="28"/>
          <w:lang w:val="en-US"/>
        </w:rPr>
        <w:t>Sistemami</w:t>
      </w:r>
      <w:proofErr w:type="spellEnd"/>
      <w:r w:rsidRPr="0011282F">
        <w:rPr>
          <w:rFonts w:ascii="Times New Roman" w:hAnsi="Times New Roman" w:cs="Times New Roman"/>
          <w:sz w:val="24"/>
          <w:szCs w:val="28"/>
          <w:lang w:val="en-US"/>
        </w:rPr>
        <w:t xml:space="preserve">. – 2009. – </w:t>
      </w:r>
      <w:r w:rsidRPr="0011282F">
        <w:rPr>
          <w:rFonts w:ascii="Times New Roman" w:hAnsi="Times New Roman" w:cs="Times New Roman"/>
          <w:sz w:val="24"/>
          <w:szCs w:val="28"/>
        </w:rPr>
        <w:t>Т</w:t>
      </w:r>
      <w:r w:rsidRPr="0011282F">
        <w:rPr>
          <w:rFonts w:ascii="Times New Roman" w:hAnsi="Times New Roman" w:cs="Times New Roman"/>
          <w:sz w:val="24"/>
          <w:szCs w:val="28"/>
          <w:lang w:val="en-US"/>
        </w:rPr>
        <w:t xml:space="preserve">. 25. – </w:t>
      </w:r>
      <w:r w:rsidRPr="0011282F">
        <w:rPr>
          <w:rFonts w:ascii="Times New Roman" w:hAnsi="Times New Roman" w:cs="Times New Roman"/>
          <w:sz w:val="24"/>
          <w:szCs w:val="28"/>
        </w:rPr>
        <w:t>С</w:t>
      </w:r>
      <w:r w:rsidRPr="0011282F">
        <w:rPr>
          <w:rFonts w:ascii="Times New Roman" w:hAnsi="Times New Roman" w:cs="Times New Roman"/>
          <w:sz w:val="24"/>
          <w:szCs w:val="28"/>
          <w:lang w:val="en-US"/>
        </w:rPr>
        <w:t>. 96-115.</w:t>
      </w:r>
    </w:p>
    <w:p w:rsidR="0011282F" w:rsidRPr="0011282F" w:rsidRDefault="0011282F" w:rsidP="0011282F">
      <w:pPr>
        <w:pStyle w:val="a3"/>
        <w:numPr>
          <w:ilvl w:val="0"/>
          <w:numId w:val="4"/>
        </w:numPr>
        <w:spacing w:after="0" w:line="240" w:lineRule="auto"/>
        <w:ind w:left="0" w:firstLine="709"/>
        <w:jc w:val="both"/>
        <w:rPr>
          <w:rFonts w:ascii="Times New Roman" w:hAnsi="Times New Roman" w:cs="Times New Roman"/>
          <w:sz w:val="24"/>
          <w:szCs w:val="28"/>
        </w:rPr>
      </w:pPr>
      <w:r w:rsidRPr="0011282F">
        <w:rPr>
          <w:rFonts w:ascii="Times New Roman" w:hAnsi="Times New Roman" w:cs="Times New Roman"/>
          <w:sz w:val="24"/>
          <w:szCs w:val="28"/>
        </w:rPr>
        <w:t xml:space="preserve">Федоров В. И., Иващук О. А., </w:t>
      </w:r>
      <w:proofErr w:type="spellStart"/>
      <w:r w:rsidRPr="0011282F">
        <w:rPr>
          <w:rFonts w:ascii="Times New Roman" w:hAnsi="Times New Roman" w:cs="Times New Roman"/>
          <w:sz w:val="24"/>
          <w:szCs w:val="28"/>
        </w:rPr>
        <w:t>Ужаринский</w:t>
      </w:r>
      <w:proofErr w:type="spellEnd"/>
      <w:r w:rsidRPr="0011282F">
        <w:rPr>
          <w:rFonts w:ascii="Times New Roman" w:hAnsi="Times New Roman" w:cs="Times New Roman"/>
          <w:sz w:val="24"/>
          <w:szCs w:val="28"/>
        </w:rPr>
        <w:t xml:space="preserve"> А. Ю. Разработка модели оценки и прогнозирования состояния почв сельско-городских территорий на основе </w:t>
      </w:r>
      <w:proofErr w:type="spellStart"/>
      <w:r w:rsidRPr="0011282F">
        <w:rPr>
          <w:rFonts w:ascii="Times New Roman" w:hAnsi="Times New Roman" w:cs="Times New Roman"/>
          <w:sz w:val="24"/>
          <w:szCs w:val="28"/>
        </w:rPr>
        <w:t>искуственной</w:t>
      </w:r>
      <w:proofErr w:type="spellEnd"/>
      <w:r w:rsidRPr="0011282F">
        <w:rPr>
          <w:rFonts w:ascii="Times New Roman" w:hAnsi="Times New Roman" w:cs="Times New Roman"/>
          <w:sz w:val="24"/>
          <w:szCs w:val="28"/>
        </w:rPr>
        <w:t xml:space="preserve"> нейронной сети //Научный результат. Информационные технологии. – 2017. – Т. 2. – №. 4. – С. 3-9.</w:t>
      </w:r>
    </w:p>
    <w:p w:rsidR="0011282F" w:rsidRPr="0011282F" w:rsidRDefault="0011282F" w:rsidP="0011282F">
      <w:pPr>
        <w:pStyle w:val="a3"/>
        <w:numPr>
          <w:ilvl w:val="0"/>
          <w:numId w:val="4"/>
        </w:numPr>
        <w:spacing w:after="0" w:line="240" w:lineRule="auto"/>
        <w:ind w:left="0" w:firstLine="709"/>
        <w:jc w:val="both"/>
        <w:rPr>
          <w:rFonts w:ascii="Times New Roman" w:hAnsi="Times New Roman" w:cs="Times New Roman"/>
          <w:sz w:val="24"/>
          <w:szCs w:val="28"/>
        </w:rPr>
      </w:pPr>
      <w:r w:rsidRPr="0011282F">
        <w:rPr>
          <w:rFonts w:ascii="Times New Roman" w:hAnsi="Times New Roman" w:cs="Times New Roman"/>
          <w:sz w:val="24"/>
          <w:szCs w:val="28"/>
        </w:rPr>
        <w:t>Метод комплексной оценки состояния сельскохозяйственных территорий в условиях динамики парникового эффекта на основе технологии искусственного интеллекта / О. А. Иващук, Д. В. Гончаров, В. И. Федоров, О. И. Гурьянова // Современные наукоемкие технологии. – 2023. – № 2. – С. 59-65. – DOI 10.17513/snt.39524. – EDN ORGYOA.</w:t>
      </w:r>
    </w:p>
    <w:p w:rsidR="006D7E82" w:rsidRPr="0011282F" w:rsidRDefault="00246D4B" w:rsidP="0011282F">
      <w:pPr>
        <w:pStyle w:val="a3"/>
        <w:numPr>
          <w:ilvl w:val="0"/>
          <w:numId w:val="4"/>
        </w:numPr>
        <w:spacing w:after="0" w:line="240" w:lineRule="auto"/>
        <w:ind w:left="0" w:firstLine="709"/>
        <w:jc w:val="both"/>
        <w:rPr>
          <w:rFonts w:ascii="Times New Roman" w:hAnsi="Times New Roman" w:cs="Times New Roman"/>
          <w:sz w:val="24"/>
          <w:szCs w:val="28"/>
        </w:rPr>
      </w:pPr>
      <w:proofErr w:type="spellStart"/>
      <w:r w:rsidRPr="0011282F">
        <w:rPr>
          <w:rFonts w:ascii="Times New Roman" w:hAnsi="Times New Roman" w:cs="Times New Roman"/>
          <w:sz w:val="24"/>
          <w:szCs w:val="28"/>
        </w:rPr>
        <w:t>Прядкина</w:t>
      </w:r>
      <w:proofErr w:type="spellEnd"/>
      <w:r w:rsidRPr="0011282F">
        <w:rPr>
          <w:rFonts w:ascii="Times New Roman" w:hAnsi="Times New Roman" w:cs="Times New Roman"/>
          <w:sz w:val="24"/>
          <w:szCs w:val="28"/>
        </w:rPr>
        <w:t xml:space="preserve"> Г. А. Пигменты, эффективность фотосинтеза и продуктивность пшеницы //</w:t>
      </w:r>
      <w:proofErr w:type="spellStart"/>
      <w:r w:rsidRPr="0011282F">
        <w:rPr>
          <w:rFonts w:ascii="Times New Roman" w:hAnsi="Times New Roman" w:cs="Times New Roman"/>
          <w:sz w:val="24"/>
          <w:szCs w:val="28"/>
        </w:rPr>
        <w:t>Plant</w:t>
      </w:r>
      <w:proofErr w:type="spellEnd"/>
      <w:r w:rsidRPr="0011282F">
        <w:rPr>
          <w:rFonts w:ascii="Times New Roman" w:hAnsi="Times New Roman" w:cs="Times New Roman"/>
          <w:sz w:val="24"/>
          <w:szCs w:val="28"/>
        </w:rPr>
        <w:t xml:space="preserve"> </w:t>
      </w:r>
      <w:proofErr w:type="spellStart"/>
      <w:r w:rsidRPr="0011282F">
        <w:rPr>
          <w:rFonts w:ascii="Times New Roman" w:hAnsi="Times New Roman" w:cs="Times New Roman"/>
          <w:sz w:val="24"/>
          <w:szCs w:val="28"/>
        </w:rPr>
        <w:t>varieties</w:t>
      </w:r>
      <w:proofErr w:type="spellEnd"/>
      <w:r w:rsidRPr="0011282F">
        <w:rPr>
          <w:rFonts w:ascii="Times New Roman" w:hAnsi="Times New Roman" w:cs="Times New Roman"/>
          <w:sz w:val="24"/>
          <w:szCs w:val="28"/>
        </w:rPr>
        <w:t xml:space="preserve"> </w:t>
      </w:r>
      <w:proofErr w:type="spellStart"/>
      <w:r w:rsidRPr="0011282F">
        <w:rPr>
          <w:rFonts w:ascii="Times New Roman" w:hAnsi="Times New Roman" w:cs="Times New Roman"/>
          <w:sz w:val="24"/>
          <w:szCs w:val="28"/>
        </w:rPr>
        <w:t>studying</w:t>
      </w:r>
      <w:proofErr w:type="spellEnd"/>
      <w:r w:rsidRPr="0011282F">
        <w:rPr>
          <w:rFonts w:ascii="Times New Roman" w:hAnsi="Times New Roman" w:cs="Times New Roman"/>
          <w:sz w:val="24"/>
          <w:szCs w:val="28"/>
        </w:rPr>
        <w:t xml:space="preserve"> </w:t>
      </w:r>
      <w:proofErr w:type="spellStart"/>
      <w:r w:rsidRPr="0011282F">
        <w:rPr>
          <w:rFonts w:ascii="Times New Roman" w:hAnsi="Times New Roman" w:cs="Times New Roman"/>
          <w:sz w:val="24"/>
          <w:szCs w:val="28"/>
        </w:rPr>
        <w:t>and</w:t>
      </w:r>
      <w:proofErr w:type="spellEnd"/>
      <w:r w:rsidRPr="0011282F">
        <w:rPr>
          <w:rFonts w:ascii="Times New Roman" w:hAnsi="Times New Roman" w:cs="Times New Roman"/>
          <w:sz w:val="24"/>
          <w:szCs w:val="28"/>
        </w:rPr>
        <w:t xml:space="preserve"> </w:t>
      </w:r>
      <w:proofErr w:type="spellStart"/>
      <w:r w:rsidRPr="0011282F">
        <w:rPr>
          <w:rFonts w:ascii="Times New Roman" w:hAnsi="Times New Roman" w:cs="Times New Roman"/>
          <w:sz w:val="24"/>
          <w:szCs w:val="28"/>
        </w:rPr>
        <w:t>protection</w:t>
      </w:r>
      <w:proofErr w:type="spellEnd"/>
      <w:r w:rsidRPr="0011282F">
        <w:rPr>
          <w:rFonts w:ascii="Times New Roman" w:hAnsi="Times New Roman" w:cs="Times New Roman"/>
          <w:sz w:val="24"/>
          <w:szCs w:val="28"/>
        </w:rPr>
        <w:t>. – 2018. – Т. 14. – №. 1. – С. 97-108.</w:t>
      </w:r>
    </w:p>
    <w:p w:rsidR="006D7E82" w:rsidRPr="0011282F" w:rsidRDefault="006D7E82" w:rsidP="0011282F">
      <w:pPr>
        <w:pStyle w:val="a3"/>
        <w:numPr>
          <w:ilvl w:val="0"/>
          <w:numId w:val="4"/>
        </w:numPr>
        <w:spacing w:after="0" w:line="240" w:lineRule="auto"/>
        <w:ind w:left="0" w:firstLine="709"/>
        <w:jc w:val="both"/>
        <w:rPr>
          <w:rFonts w:ascii="Times New Roman" w:hAnsi="Times New Roman" w:cs="Times New Roman"/>
          <w:sz w:val="24"/>
          <w:szCs w:val="28"/>
        </w:rPr>
      </w:pPr>
      <w:proofErr w:type="spellStart"/>
      <w:r w:rsidRPr="0011282F">
        <w:rPr>
          <w:rFonts w:ascii="Times New Roman" w:hAnsi="Times New Roman" w:cs="Times New Roman"/>
          <w:sz w:val="24"/>
          <w:szCs w:val="28"/>
        </w:rPr>
        <w:t>Албегов</w:t>
      </w:r>
      <w:proofErr w:type="spellEnd"/>
      <w:r w:rsidRPr="0011282F">
        <w:rPr>
          <w:rFonts w:ascii="Times New Roman" w:hAnsi="Times New Roman" w:cs="Times New Roman"/>
          <w:sz w:val="24"/>
          <w:szCs w:val="28"/>
        </w:rPr>
        <w:t xml:space="preserve">, Р.Б. Изменение климата Северного Кавказа. Возможные угрозы и ответные меры /Р.Б. </w:t>
      </w:r>
      <w:proofErr w:type="spellStart"/>
      <w:r w:rsidRPr="0011282F">
        <w:rPr>
          <w:rFonts w:ascii="Times New Roman" w:hAnsi="Times New Roman" w:cs="Times New Roman"/>
          <w:sz w:val="24"/>
          <w:szCs w:val="28"/>
        </w:rPr>
        <w:t>Албегов</w:t>
      </w:r>
      <w:proofErr w:type="spellEnd"/>
      <w:r w:rsidRPr="0011282F">
        <w:rPr>
          <w:rFonts w:ascii="Times New Roman" w:hAnsi="Times New Roman" w:cs="Times New Roman"/>
          <w:sz w:val="24"/>
          <w:szCs w:val="28"/>
        </w:rPr>
        <w:t xml:space="preserve">, С.С. </w:t>
      </w:r>
      <w:proofErr w:type="spellStart"/>
      <w:proofErr w:type="gramStart"/>
      <w:r w:rsidRPr="0011282F">
        <w:rPr>
          <w:rFonts w:ascii="Times New Roman" w:hAnsi="Times New Roman" w:cs="Times New Roman"/>
          <w:sz w:val="24"/>
          <w:szCs w:val="28"/>
        </w:rPr>
        <w:t>Гагиева</w:t>
      </w:r>
      <w:proofErr w:type="spellEnd"/>
      <w:r w:rsidRPr="0011282F">
        <w:rPr>
          <w:rFonts w:ascii="Times New Roman" w:hAnsi="Times New Roman" w:cs="Times New Roman"/>
          <w:sz w:val="24"/>
          <w:szCs w:val="28"/>
        </w:rPr>
        <w:t xml:space="preserve">  /</w:t>
      </w:r>
      <w:proofErr w:type="gramEnd"/>
      <w:r w:rsidRPr="0011282F">
        <w:rPr>
          <w:rFonts w:ascii="Times New Roman" w:hAnsi="Times New Roman" w:cs="Times New Roman"/>
          <w:sz w:val="24"/>
          <w:szCs w:val="28"/>
        </w:rPr>
        <w:t>/Вестник МАНЭБ, 2010, т. 15, № 4, С. 162-167.</w:t>
      </w:r>
    </w:p>
    <w:p w:rsidR="006D7E82" w:rsidRPr="0011282F" w:rsidRDefault="006D7E82" w:rsidP="0011282F">
      <w:pPr>
        <w:pStyle w:val="a3"/>
        <w:numPr>
          <w:ilvl w:val="0"/>
          <w:numId w:val="4"/>
        </w:numPr>
        <w:spacing w:after="0" w:line="240" w:lineRule="auto"/>
        <w:ind w:left="0" w:firstLine="709"/>
        <w:jc w:val="both"/>
        <w:rPr>
          <w:rFonts w:ascii="Times New Roman" w:hAnsi="Times New Roman" w:cs="Times New Roman"/>
          <w:sz w:val="24"/>
          <w:szCs w:val="28"/>
        </w:rPr>
      </w:pPr>
      <w:proofErr w:type="spellStart"/>
      <w:r w:rsidRPr="0011282F">
        <w:rPr>
          <w:rFonts w:ascii="Times New Roman" w:hAnsi="Times New Roman" w:cs="Times New Roman"/>
          <w:sz w:val="24"/>
          <w:szCs w:val="28"/>
        </w:rPr>
        <w:t>Ашабоков</w:t>
      </w:r>
      <w:proofErr w:type="spellEnd"/>
      <w:r w:rsidRPr="0011282F">
        <w:rPr>
          <w:rFonts w:ascii="Times New Roman" w:hAnsi="Times New Roman" w:cs="Times New Roman"/>
          <w:sz w:val="24"/>
          <w:szCs w:val="28"/>
        </w:rPr>
        <w:t xml:space="preserve">, Б.А. Об одном подходе и некоторых результатах прогнозирования изменений температурного режима воздуха в приземном слое атмосферы в степной и предгорной зонах центральной части Северного Кавказа /Б.А. </w:t>
      </w:r>
      <w:proofErr w:type="spellStart"/>
      <w:r w:rsidRPr="0011282F">
        <w:rPr>
          <w:rFonts w:ascii="Times New Roman" w:hAnsi="Times New Roman" w:cs="Times New Roman"/>
          <w:sz w:val="24"/>
          <w:szCs w:val="28"/>
        </w:rPr>
        <w:t>Ашабоков</w:t>
      </w:r>
      <w:proofErr w:type="spellEnd"/>
      <w:r w:rsidRPr="0011282F">
        <w:rPr>
          <w:rFonts w:ascii="Times New Roman" w:hAnsi="Times New Roman" w:cs="Times New Roman"/>
          <w:sz w:val="24"/>
          <w:szCs w:val="28"/>
        </w:rPr>
        <w:t xml:space="preserve">, Р.М. </w:t>
      </w:r>
      <w:proofErr w:type="spellStart"/>
      <w:r w:rsidRPr="0011282F">
        <w:rPr>
          <w:rFonts w:ascii="Times New Roman" w:hAnsi="Times New Roman" w:cs="Times New Roman"/>
          <w:sz w:val="24"/>
          <w:szCs w:val="28"/>
        </w:rPr>
        <w:t>Бисчоков</w:t>
      </w:r>
      <w:proofErr w:type="spellEnd"/>
      <w:r w:rsidRPr="0011282F">
        <w:rPr>
          <w:rFonts w:ascii="Times New Roman" w:hAnsi="Times New Roman" w:cs="Times New Roman"/>
          <w:sz w:val="24"/>
          <w:szCs w:val="28"/>
        </w:rPr>
        <w:t xml:space="preserve">, Л.Б. </w:t>
      </w:r>
      <w:proofErr w:type="spellStart"/>
      <w:r w:rsidRPr="0011282F">
        <w:rPr>
          <w:rFonts w:ascii="Times New Roman" w:hAnsi="Times New Roman" w:cs="Times New Roman"/>
          <w:sz w:val="24"/>
          <w:szCs w:val="28"/>
        </w:rPr>
        <w:t>Бисчокова</w:t>
      </w:r>
      <w:proofErr w:type="spellEnd"/>
      <w:r w:rsidRPr="0011282F">
        <w:rPr>
          <w:rFonts w:ascii="Times New Roman" w:hAnsi="Times New Roman" w:cs="Times New Roman"/>
          <w:sz w:val="24"/>
          <w:szCs w:val="28"/>
        </w:rPr>
        <w:t xml:space="preserve"> //Доклады АМАН, № 1, 2008.</w:t>
      </w:r>
    </w:p>
    <w:p w:rsidR="006D7E82" w:rsidRPr="0011282F" w:rsidRDefault="00246D4B" w:rsidP="0011282F">
      <w:pPr>
        <w:pStyle w:val="a3"/>
        <w:numPr>
          <w:ilvl w:val="0"/>
          <w:numId w:val="4"/>
        </w:numPr>
        <w:spacing w:after="0" w:line="240" w:lineRule="auto"/>
        <w:ind w:left="0" w:firstLine="709"/>
        <w:jc w:val="both"/>
        <w:rPr>
          <w:rFonts w:ascii="Times New Roman" w:hAnsi="Times New Roman" w:cs="Times New Roman"/>
          <w:sz w:val="24"/>
          <w:szCs w:val="28"/>
        </w:rPr>
      </w:pPr>
      <w:r w:rsidRPr="0011282F">
        <w:rPr>
          <w:rFonts w:ascii="Times New Roman" w:hAnsi="Times New Roman" w:cs="Times New Roman"/>
          <w:sz w:val="24"/>
          <w:szCs w:val="28"/>
        </w:rPr>
        <w:t>Полушкина Т. М. Устойчивое развитие сельских территорий через становление органического сельского хозяйства //Национальные интересы: приоритеты и безопасность. – 2016. – №. 6 (339). – С. 22-32</w:t>
      </w:r>
      <w:r w:rsidR="006D7E82" w:rsidRPr="0011282F">
        <w:rPr>
          <w:rFonts w:ascii="Times New Roman" w:hAnsi="Times New Roman" w:cs="Times New Roman"/>
          <w:sz w:val="24"/>
          <w:szCs w:val="28"/>
        </w:rPr>
        <w:t>.</w:t>
      </w:r>
    </w:p>
    <w:p w:rsidR="006D7E82" w:rsidRPr="0011282F" w:rsidRDefault="00246D4B" w:rsidP="0011282F">
      <w:pPr>
        <w:pStyle w:val="a3"/>
        <w:numPr>
          <w:ilvl w:val="0"/>
          <w:numId w:val="4"/>
        </w:numPr>
        <w:spacing w:after="0" w:line="240" w:lineRule="auto"/>
        <w:ind w:left="0" w:firstLine="709"/>
        <w:jc w:val="both"/>
        <w:rPr>
          <w:rFonts w:ascii="Times New Roman" w:hAnsi="Times New Roman" w:cs="Times New Roman"/>
          <w:sz w:val="24"/>
          <w:szCs w:val="28"/>
        </w:rPr>
      </w:pPr>
      <w:r w:rsidRPr="0011282F">
        <w:rPr>
          <w:rFonts w:ascii="Times New Roman" w:hAnsi="Times New Roman" w:cs="Times New Roman"/>
          <w:sz w:val="24"/>
          <w:szCs w:val="28"/>
        </w:rPr>
        <w:t>Климкина Е. В., Морозова Т. В. Реализация стратегии достижения углеродной нейтральности при устойчивом росте экономики аграрного производства // Управление инновационным развитием агропродовольственных систем на национальном и региональном уровнях – 2021. – С. 287-293.</w:t>
      </w:r>
    </w:p>
    <w:p w:rsidR="009D3EAF" w:rsidRPr="0011282F" w:rsidRDefault="00246D4B" w:rsidP="0011282F">
      <w:pPr>
        <w:pStyle w:val="a3"/>
        <w:numPr>
          <w:ilvl w:val="0"/>
          <w:numId w:val="4"/>
        </w:numPr>
        <w:spacing w:after="0" w:line="240" w:lineRule="auto"/>
        <w:ind w:left="0" w:firstLine="709"/>
        <w:jc w:val="both"/>
        <w:rPr>
          <w:rFonts w:ascii="Times New Roman" w:hAnsi="Times New Roman" w:cs="Times New Roman"/>
          <w:sz w:val="24"/>
          <w:szCs w:val="28"/>
        </w:rPr>
      </w:pPr>
      <w:proofErr w:type="spellStart"/>
      <w:r w:rsidRPr="0011282F">
        <w:rPr>
          <w:rFonts w:ascii="Times New Roman" w:hAnsi="Times New Roman" w:cs="Times New Roman"/>
          <w:sz w:val="24"/>
          <w:szCs w:val="28"/>
        </w:rPr>
        <w:t>Швецова</w:t>
      </w:r>
      <w:proofErr w:type="spellEnd"/>
      <w:r w:rsidRPr="0011282F">
        <w:rPr>
          <w:rFonts w:ascii="Times New Roman" w:hAnsi="Times New Roman" w:cs="Times New Roman"/>
          <w:sz w:val="24"/>
          <w:szCs w:val="28"/>
        </w:rPr>
        <w:t xml:space="preserve"> А. А., Звягинцева А. В. Информационно-аналитическая система поддержки принятия решений для стратегического планирования развития регионов и городов //Мягкие измерения и вычисления. – 2020. – Т. 36. – №. 11. – С. 55-66.</w:t>
      </w:r>
    </w:p>
    <w:p w:rsidR="0094798C" w:rsidRDefault="0094798C" w:rsidP="006D7E82">
      <w:pPr>
        <w:spacing w:after="0" w:line="240" w:lineRule="auto"/>
        <w:ind w:firstLine="709"/>
        <w:jc w:val="both"/>
        <w:rPr>
          <w:rFonts w:ascii="Times New Roman" w:hAnsi="Times New Roman" w:cs="Times New Roman"/>
          <w:sz w:val="24"/>
          <w:szCs w:val="28"/>
        </w:rPr>
      </w:pPr>
    </w:p>
    <w:p w:rsidR="0094798C" w:rsidRPr="00E43D65" w:rsidRDefault="0094798C" w:rsidP="006D7E82">
      <w:pPr>
        <w:spacing w:after="0" w:line="240" w:lineRule="auto"/>
        <w:ind w:firstLine="709"/>
        <w:jc w:val="both"/>
        <w:rPr>
          <w:rFonts w:ascii="Times New Roman" w:hAnsi="Times New Roman" w:cs="Times New Roman"/>
          <w:b/>
          <w:sz w:val="20"/>
          <w:szCs w:val="28"/>
        </w:rPr>
      </w:pPr>
      <w:r w:rsidRPr="00E43D65">
        <w:rPr>
          <w:rFonts w:ascii="Times New Roman" w:hAnsi="Times New Roman" w:cs="Times New Roman"/>
          <w:b/>
          <w:sz w:val="20"/>
          <w:szCs w:val="28"/>
        </w:rPr>
        <w:t>Гончаров Дмитрий Викторович</w:t>
      </w:r>
    </w:p>
    <w:p w:rsidR="0094798C" w:rsidRPr="00E43D65" w:rsidRDefault="0094798C" w:rsidP="006D7E82">
      <w:pPr>
        <w:spacing w:after="0" w:line="240" w:lineRule="auto"/>
        <w:ind w:firstLine="709"/>
        <w:jc w:val="both"/>
        <w:rPr>
          <w:rFonts w:ascii="Times New Roman" w:hAnsi="Times New Roman" w:cs="Times New Roman"/>
          <w:sz w:val="20"/>
          <w:szCs w:val="28"/>
        </w:rPr>
      </w:pPr>
      <w:r w:rsidRPr="00E43D65">
        <w:rPr>
          <w:rFonts w:ascii="Times New Roman" w:hAnsi="Times New Roman" w:cs="Times New Roman"/>
          <w:sz w:val="20"/>
          <w:szCs w:val="28"/>
        </w:rPr>
        <w:t>Белгородский государственный университет, г. Белгород</w:t>
      </w:r>
    </w:p>
    <w:p w:rsidR="0094798C" w:rsidRPr="00E43D65" w:rsidRDefault="0094798C" w:rsidP="006D7E82">
      <w:pPr>
        <w:spacing w:after="0" w:line="240" w:lineRule="auto"/>
        <w:ind w:firstLine="709"/>
        <w:jc w:val="both"/>
        <w:rPr>
          <w:rFonts w:ascii="Times New Roman" w:hAnsi="Times New Roman" w:cs="Times New Roman"/>
          <w:sz w:val="20"/>
          <w:szCs w:val="28"/>
        </w:rPr>
      </w:pPr>
      <w:r w:rsidRPr="00E43D65">
        <w:rPr>
          <w:rFonts w:ascii="Times New Roman" w:hAnsi="Times New Roman" w:cs="Times New Roman"/>
          <w:sz w:val="20"/>
          <w:szCs w:val="28"/>
        </w:rPr>
        <w:t>Аспирант кафедры «Информационных и робототехнических систем»</w:t>
      </w:r>
    </w:p>
    <w:p w:rsidR="0094798C" w:rsidRPr="00E43D65" w:rsidRDefault="0094798C" w:rsidP="006D7E82">
      <w:pPr>
        <w:spacing w:after="0" w:line="240" w:lineRule="auto"/>
        <w:ind w:firstLine="709"/>
        <w:jc w:val="both"/>
        <w:rPr>
          <w:rFonts w:ascii="Times New Roman" w:hAnsi="Times New Roman" w:cs="Times New Roman"/>
          <w:sz w:val="20"/>
          <w:szCs w:val="28"/>
          <w:lang w:val="en-US"/>
        </w:rPr>
      </w:pPr>
      <w:r w:rsidRPr="00E43D65">
        <w:rPr>
          <w:rFonts w:ascii="Times New Roman" w:hAnsi="Times New Roman" w:cs="Times New Roman"/>
          <w:sz w:val="20"/>
          <w:szCs w:val="28"/>
        </w:rPr>
        <w:t>Тел</w:t>
      </w:r>
      <w:r w:rsidRPr="00E43D65">
        <w:rPr>
          <w:rFonts w:ascii="Times New Roman" w:hAnsi="Times New Roman" w:cs="Times New Roman"/>
          <w:sz w:val="20"/>
          <w:szCs w:val="28"/>
          <w:lang w:val="en-US"/>
        </w:rPr>
        <w:t>.: +7(960)620-64-14</w:t>
      </w:r>
    </w:p>
    <w:p w:rsidR="0094798C" w:rsidRPr="00E43D65" w:rsidRDefault="0094798C" w:rsidP="006D7E82">
      <w:pPr>
        <w:spacing w:after="0" w:line="240" w:lineRule="auto"/>
        <w:ind w:firstLine="709"/>
        <w:jc w:val="both"/>
        <w:rPr>
          <w:rFonts w:ascii="Times New Roman" w:hAnsi="Times New Roman" w:cs="Times New Roman"/>
          <w:sz w:val="20"/>
          <w:szCs w:val="28"/>
          <w:lang w:val="en-US"/>
        </w:rPr>
      </w:pPr>
      <w:r w:rsidRPr="00E43D65">
        <w:rPr>
          <w:rFonts w:ascii="Times New Roman" w:hAnsi="Times New Roman" w:cs="Times New Roman"/>
          <w:sz w:val="20"/>
          <w:szCs w:val="28"/>
          <w:lang w:val="en-US"/>
        </w:rPr>
        <w:t>E-mail: goncharov_dv@bsu.edu.ru</w:t>
      </w:r>
    </w:p>
    <w:sectPr w:rsidR="0094798C" w:rsidRPr="00E43D65" w:rsidSect="00E43D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F9"/>
    <w:multiLevelType w:val="hybridMultilevel"/>
    <w:tmpl w:val="F97A408C"/>
    <w:lvl w:ilvl="0" w:tplc="475AC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CA40B6"/>
    <w:multiLevelType w:val="hybridMultilevel"/>
    <w:tmpl w:val="837E0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52A0CDB"/>
    <w:multiLevelType w:val="hybridMultilevel"/>
    <w:tmpl w:val="F28C9898"/>
    <w:lvl w:ilvl="0" w:tplc="A07417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D810E9E"/>
    <w:multiLevelType w:val="hybridMultilevel"/>
    <w:tmpl w:val="FF90EA70"/>
    <w:lvl w:ilvl="0" w:tplc="81B6C9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F6"/>
    <w:rsid w:val="0011282F"/>
    <w:rsid w:val="001E2849"/>
    <w:rsid w:val="00246D4B"/>
    <w:rsid w:val="002545D3"/>
    <w:rsid w:val="002576D9"/>
    <w:rsid w:val="003312F4"/>
    <w:rsid w:val="003E02A6"/>
    <w:rsid w:val="004071FA"/>
    <w:rsid w:val="00461FF5"/>
    <w:rsid w:val="005368A4"/>
    <w:rsid w:val="005437C5"/>
    <w:rsid w:val="00553D90"/>
    <w:rsid w:val="005D325F"/>
    <w:rsid w:val="00613419"/>
    <w:rsid w:val="00632C48"/>
    <w:rsid w:val="0066430E"/>
    <w:rsid w:val="006D7E82"/>
    <w:rsid w:val="007277EF"/>
    <w:rsid w:val="008543F0"/>
    <w:rsid w:val="008A1950"/>
    <w:rsid w:val="008C5C26"/>
    <w:rsid w:val="008F28C1"/>
    <w:rsid w:val="0094798C"/>
    <w:rsid w:val="00957AD9"/>
    <w:rsid w:val="00973416"/>
    <w:rsid w:val="00983898"/>
    <w:rsid w:val="009D3EAF"/>
    <w:rsid w:val="00A05306"/>
    <w:rsid w:val="00A24E5E"/>
    <w:rsid w:val="00AB12A4"/>
    <w:rsid w:val="00C44B28"/>
    <w:rsid w:val="00CD6606"/>
    <w:rsid w:val="00CE6824"/>
    <w:rsid w:val="00D76738"/>
    <w:rsid w:val="00D81827"/>
    <w:rsid w:val="00E11AD7"/>
    <w:rsid w:val="00E21E56"/>
    <w:rsid w:val="00E3473B"/>
    <w:rsid w:val="00E43D65"/>
    <w:rsid w:val="00EA49F6"/>
    <w:rsid w:val="00EC3765"/>
    <w:rsid w:val="00EF1A83"/>
    <w:rsid w:val="00F2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9842"/>
  <w15:chartTrackingRefBased/>
  <w15:docId w15:val="{6CE5A7E8-1C1D-4255-B9F0-DB12EE3C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F265-696F-4AD6-9029-82EE598C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2023-04-29T07:29:00Z</dcterms:created>
  <dcterms:modified xsi:type="dcterms:W3CDTF">2023-05-11T06:58:00Z</dcterms:modified>
</cp:coreProperties>
</file>